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31" w:rsidRDefault="00BE1531" w:rsidP="000B3694">
      <w:pPr>
        <w:spacing w:line="340" w:lineRule="exact"/>
        <w:jc w:val="center"/>
        <w:rPr>
          <w:rFonts w:ascii="Arial" w:hAnsi="Arial" w:cs="Arial"/>
          <w:b/>
          <w:sz w:val="28"/>
          <w:szCs w:val="28"/>
        </w:rPr>
      </w:pPr>
      <w:bookmarkStart w:id="0" w:name="_GoBack"/>
      <w:bookmarkEnd w:id="0"/>
    </w:p>
    <w:p w:rsidR="00BE1531" w:rsidRDefault="00BE1531" w:rsidP="000B3694">
      <w:pPr>
        <w:spacing w:line="340" w:lineRule="exact"/>
        <w:jc w:val="center"/>
        <w:rPr>
          <w:rFonts w:ascii="Arial" w:hAnsi="Arial" w:cs="Arial"/>
          <w:b/>
          <w:sz w:val="28"/>
          <w:szCs w:val="28"/>
        </w:rPr>
      </w:pPr>
    </w:p>
    <w:p w:rsidR="00BE1531" w:rsidRDefault="00BE1531" w:rsidP="000B3694">
      <w:pPr>
        <w:spacing w:line="340" w:lineRule="exact"/>
        <w:jc w:val="center"/>
        <w:rPr>
          <w:rFonts w:ascii="Arial" w:hAnsi="Arial" w:cs="Arial"/>
          <w:b/>
          <w:sz w:val="28"/>
          <w:szCs w:val="28"/>
        </w:rPr>
      </w:pPr>
    </w:p>
    <w:p w:rsidR="00075915" w:rsidRPr="00E42889" w:rsidRDefault="008A422B" w:rsidP="000B3694">
      <w:pPr>
        <w:spacing w:line="340" w:lineRule="exact"/>
        <w:jc w:val="center"/>
        <w:rPr>
          <w:rFonts w:ascii="Arial" w:hAnsi="Arial" w:cs="Arial"/>
          <w:b/>
          <w:sz w:val="28"/>
          <w:szCs w:val="28"/>
        </w:rPr>
      </w:pPr>
      <w:r>
        <w:rPr>
          <w:rFonts w:ascii="Arial" w:hAnsi="Arial"/>
          <w:b/>
          <w:sz w:val="28"/>
        </w:rPr>
        <w:t>Quality Assurance Agreement for Suppliers (QAA)</w:t>
      </w:r>
    </w:p>
    <w:p w:rsidR="00C43AA4" w:rsidRPr="00E42889" w:rsidRDefault="00C43AA4" w:rsidP="000B76E3">
      <w:pPr>
        <w:jc w:val="center"/>
        <w:rPr>
          <w:rFonts w:ascii="Arial" w:hAnsi="Arial" w:cs="Arial"/>
          <w:b/>
          <w:sz w:val="22"/>
          <w:szCs w:val="22"/>
        </w:rPr>
      </w:pPr>
    </w:p>
    <w:p w:rsidR="00075915" w:rsidRDefault="001440CE" w:rsidP="000B3694">
      <w:pPr>
        <w:spacing w:line="340" w:lineRule="exact"/>
        <w:jc w:val="center"/>
        <w:rPr>
          <w:rFonts w:ascii="Arial" w:hAnsi="Arial"/>
          <w:b/>
          <w:sz w:val="22"/>
          <w:lang w:val="de-DE"/>
        </w:rPr>
      </w:pPr>
      <w:r>
        <w:rPr>
          <w:rFonts w:ascii="Arial" w:hAnsi="Arial"/>
          <w:b/>
          <w:sz w:val="22"/>
        </w:rPr>
        <w:t xml:space="preserve"> </w:t>
      </w:r>
      <w:r w:rsidRPr="00812535">
        <w:rPr>
          <w:rFonts w:ascii="Arial" w:hAnsi="Arial"/>
          <w:b/>
          <w:sz w:val="22"/>
          <w:lang w:val="de-DE"/>
        </w:rPr>
        <w:t xml:space="preserve">between </w:t>
      </w:r>
    </w:p>
    <w:p w:rsidR="00D33D4D" w:rsidRDefault="00D33D4D" w:rsidP="000B3694">
      <w:pPr>
        <w:spacing w:line="340" w:lineRule="exact"/>
        <w:jc w:val="center"/>
        <w:rPr>
          <w:rFonts w:ascii="Arial" w:hAnsi="Arial"/>
          <w:b/>
          <w:sz w:val="22"/>
          <w:lang w:val="de-DE"/>
        </w:rPr>
      </w:pPr>
    </w:p>
    <w:p w:rsidR="00D33D4D" w:rsidRPr="00812535" w:rsidRDefault="00D33D4D" w:rsidP="000B3694">
      <w:pPr>
        <w:spacing w:line="340" w:lineRule="exact"/>
        <w:jc w:val="center"/>
        <w:rPr>
          <w:rFonts w:ascii="Arial" w:hAnsi="Arial" w:cs="Arial"/>
          <w:b/>
          <w:sz w:val="22"/>
          <w:szCs w:val="22"/>
          <w:lang w:val="de-DE"/>
        </w:rPr>
      </w:pPr>
    </w:p>
    <w:p w:rsidR="00075915" w:rsidRPr="00812535" w:rsidRDefault="00075915" w:rsidP="000B76E3">
      <w:pPr>
        <w:jc w:val="center"/>
        <w:rPr>
          <w:rFonts w:ascii="Arial" w:hAnsi="Arial" w:cs="Arial"/>
          <w:b/>
          <w:sz w:val="22"/>
          <w:szCs w:val="22"/>
          <w:lang w:val="de-DE"/>
        </w:rPr>
      </w:pPr>
    </w:p>
    <w:p w:rsidR="001608EA" w:rsidRPr="00812535" w:rsidRDefault="008525BF" w:rsidP="000B3694">
      <w:pPr>
        <w:spacing w:line="340" w:lineRule="exact"/>
        <w:jc w:val="center"/>
        <w:rPr>
          <w:rFonts w:ascii="Arial" w:hAnsi="Arial" w:cs="Arial"/>
          <w:b/>
          <w:sz w:val="22"/>
          <w:szCs w:val="22"/>
          <w:lang w:val="de-DE"/>
        </w:rPr>
      </w:pPr>
      <w:r w:rsidRPr="00D33D4D">
        <w:rPr>
          <w:rFonts w:ascii="Arial" w:hAnsi="Arial" w:cs="Arial"/>
          <w:b/>
          <w:noProof/>
          <w:sz w:val="22"/>
          <w:szCs w:val="22"/>
          <w:lang w:bidi="ar-SA"/>
        </w:rPr>
        <w:drawing>
          <wp:anchor distT="0" distB="0" distL="114300" distR="114300" simplePos="0" relativeHeight="251658240" behindDoc="0" locked="0" layoutInCell="1" allowOverlap="1" wp14:anchorId="13258DF7" wp14:editId="22C40A35">
            <wp:simplePos x="0" y="0"/>
            <wp:positionH relativeFrom="column">
              <wp:posOffset>1731010</wp:posOffset>
            </wp:positionH>
            <wp:positionV relativeFrom="paragraph">
              <wp:posOffset>140335</wp:posOffset>
            </wp:positionV>
            <wp:extent cx="2697480" cy="41402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97480" cy="414020"/>
                    </a:xfrm>
                    <a:prstGeom prst="rect">
                      <a:avLst/>
                    </a:prstGeom>
                    <a:noFill/>
                    <a:ln w="9525">
                      <a:noFill/>
                      <a:miter lim="800000"/>
                      <a:headEnd/>
                      <a:tailEnd/>
                    </a:ln>
                  </pic:spPr>
                </pic:pic>
              </a:graphicData>
            </a:graphic>
            <wp14:sizeRelV relativeFrom="margin">
              <wp14:pctHeight>0</wp14:pctHeight>
            </wp14:sizeRelV>
          </wp:anchor>
        </w:drawing>
      </w:r>
    </w:p>
    <w:p w:rsidR="001608EA" w:rsidRPr="00812535" w:rsidRDefault="001608EA" w:rsidP="000B3694">
      <w:pPr>
        <w:spacing w:line="340" w:lineRule="exact"/>
        <w:jc w:val="center"/>
        <w:rPr>
          <w:rFonts w:ascii="Arial" w:hAnsi="Arial" w:cs="Arial"/>
          <w:b/>
          <w:sz w:val="22"/>
          <w:szCs w:val="22"/>
          <w:lang w:val="de-DE"/>
        </w:rPr>
      </w:pPr>
    </w:p>
    <w:p w:rsidR="001608EA" w:rsidRDefault="001608EA" w:rsidP="000B3694">
      <w:pPr>
        <w:spacing w:line="340" w:lineRule="exact"/>
        <w:jc w:val="center"/>
        <w:rPr>
          <w:rFonts w:ascii="Arial" w:hAnsi="Arial" w:cs="Arial"/>
          <w:b/>
          <w:sz w:val="22"/>
          <w:szCs w:val="22"/>
          <w:lang w:val="de-DE"/>
        </w:rPr>
      </w:pPr>
    </w:p>
    <w:p w:rsidR="00D33D4D" w:rsidRDefault="00D33D4D" w:rsidP="000B3694">
      <w:pPr>
        <w:spacing w:line="340" w:lineRule="exact"/>
        <w:jc w:val="center"/>
        <w:rPr>
          <w:rFonts w:ascii="Arial" w:hAnsi="Arial" w:cs="Arial"/>
          <w:b/>
          <w:sz w:val="22"/>
          <w:szCs w:val="22"/>
          <w:lang w:val="de-DE"/>
        </w:rPr>
      </w:pPr>
    </w:p>
    <w:p w:rsidR="001608EA" w:rsidRPr="00812535" w:rsidRDefault="001608EA" w:rsidP="000B3694">
      <w:pPr>
        <w:spacing w:line="340" w:lineRule="exact"/>
        <w:jc w:val="center"/>
        <w:rPr>
          <w:rFonts w:ascii="Arial" w:hAnsi="Arial" w:cs="Arial"/>
          <w:b/>
          <w:sz w:val="22"/>
          <w:szCs w:val="22"/>
          <w:lang w:val="de-DE"/>
        </w:rPr>
      </w:pPr>
    </w:p>
    <w:p w:rsidR="001608EA" w:rsidRPr="00812535" w:rsidRDefault="001608EA" w:rsidP="000B3694">
      <w:pPr>
        <w:spacing w:line="340" w:lineRule="exact"/>
        <w:jc w:val="center"/>
        <w:rPr>
          <w:rFonts w:ascii="Arial" w:hAnsi="Arial" w:cs="Arial"/>
          <w:b/>
          <w:sz w:val="22"/>
          <w:szCs w:val="22"/>
          <w:lang w:val="de-DE"/>
        </w:rPr>
      </w:pPr>
    </w:p>
    <w:p w:rsidR="00165A91" w:rsidRPr="000D5806" w:rsidRDefault="00165A91" w:rsidP="00165A91">
      <w:pPr>
        <w:spacing w:line="340" w:lineRule="exact"/>
        <w:jc w:val="center"/>
        <w:rPr>
          <w:rFonts w:ascii="Arial" w:hAnsi="Arial" w:cs="Arial"/>
          <w:b/>
          <w:sz w:val="22"/>
          <w:szCs w:val="22"/>
          <w:lang w:val="de-DE"/>
        </w:rPr>
      </w:pPr>
      <w:r w:rsidRPr="000D5806">
        <w:rPr>
          <w:rFonts w:ascii="Arial" w:hAnsi="Arial" w:cs="Arial"/>
          <w:b/>
          <w:sz w:val="22"/>
          <w:szCs w:val="22"/>
          <w:lang w:val="de-DE"/>
        </w:rPr>
        <w:t>MinebeaMitsumi Technology Center Europe GmbH</w:t>
      </w:r>
    </w:p>
    <w:p w:rsidR="00B82785" w:rsidRPr="00812535" w:rsidRDefault="00831CEE" w:rsidP="000B3694">
      <w:pPr>
        <w:spacing w:line="340" w:lineRule="exact"/>
        <w:jc w:val="center"/>
        <w:rPr>
          <w:rFonts w:ascii="Arial" w:hAnsi="Arial" w:cs="Arial"/>
          <w:b/>
          <w:sz w:val="22"/>
          <w:szCs w:val="22"/>
          <w:lang w:val="de-DE"/>
        </w:rPr>
      </w:pPr>
      <w:r>
        <w:rPr>
          <w:rFonts w:ascii="Arial" w:hAnsi="Arial"/>
          <w:b/>
          <w:sz w:val="22"/>
          <w:lang w:val="de-DE"/>
        </w:rPr>
        <w:t>Minebea Weg 1</w:t>
      </w:r>
    </w:p>
    <w:p w:rsidR="00B82785" w:rsidRPr="00706E86" w:rsidRDefault="00B82785" w:rsidP="000B3694">
      <w:pPr>
        <w:spacing w:line="340" w:lineRule="exact"/>
        <w:jc w:val="center"/>
        <w:rPr>
          <w:rFonts w:ascii="Arial" w:hAnsi="Arial" w:cs="Arial"/>
          <w:b/>
          <w:sz w:val="22"/>
          <w:szCs w:val="22"/>
          <w:lang w:val="de-DE"/>
        </w:rPr>
      </w:pPr>
      <w:r w:rsidRPr="00706E86">
        <w:rPr>
          <w:rFonts w:ascii="Arial" w:hAnsi="Arial"/>
          <w:b/>
          <w:sz w:val="22"/>
          <w:lang w:val="de-DE"/>
        </w:rPr>
        <w:t>D-78052 Villingen-Schwenningen</w:t>
      </w:r>
    </w:p>
    <w:p w:rsidR="00B82785" w:rsidRPr="001608EA" w:rsidRDefault="00B82785" w:rsidP="000B3694">
      <w:pPr>
        <w:spacing w:line="340" w:lineRule="exact"/>
        <w:jc w:val="center"/>
        <w:rPr>
          <w:rFonts w:ascii="Arial" w:hAnsi="Arial" w:cs="Arial"/>
          <w:b/>
          <w:sz w:val="22"/>
          <w:szCs w:val="22"/>
        </w:rPr>
      </w:pPr>
      <w:r>
        <w:rPr>
          <w:rFonts w:ascii="Arial" w:hAnsi="Arial"/>
          <w:b/>
          <w:sz w:val="22"/>
        </w:rPr>
        <w:t>Germany</w:t>
      </w:r>
    </w:p>
    <w:p w:rsidR="00EB5756" w:rsidRPr="001608EA" w:rsidRDefault="00EB5756" w:rsidP="000B3694">
      <w:pPr>
        <w:spacing w:line="340" w:lineRule="exact"/>
        <w:jc w:val="center"/>
        <w:rPr>
          <w:rFonts w:ascii="Arial" w:hAnsi="Arial" w:cs="Arial"/>
          <w:b/>
          <w:sz w:val="22"/>
          <w:szCs w:val="22"/>
        </w:rPr>
      </w:pPr>
    </w:p>
    <w:p w:rsidR="00075915" w:rsidRPr="001608EA" w:rsidRDefault="00075915" w:rsidP="000B76E3">
      <w:pPr>
        <w:jc w:val="center"/>
        <w:rPr>
          <w:rFonts w:ascii="Arial" w:hAnsi="Arial" w:cs="Arial"/>
          <w:b/>
          <w:sz w:val="22"/>
          <w:szCs w:val="22"/>
        </w:rPr>
      </w:pPr>
    </w:p>
    <w:p w:rsidR="00075915" w:rsidRPr="00501824" w:rsidRDefault="00501824" w:rsidP="00501824">
      <w:pPr>
        <w:numPr>
          <w:ilvl w:val="0"/>
          <w:numId w:val="25"/>
        </w:numPr>
        <w:spacing w:line="340" w:lineRule="exact"/>
        <w:jc w:val="center"/>
        <w:rPr>
          <w:rFonts w:ascii="Arial" w:hAnsi="Arial" w:cs="Arial"/>
          <w:sz w:val="22"/>
          <w:szCs w:val="22"/>
        </w:rPr>
      </w:pPr>
      <w:r>
        <w:rPr>
          <w:rFonts w:ascii="Arial" w:hAnsi="Arial"/>
          <w:sz w:val="22"/>
        </w:rPr>
        <w:t xml:space="preserve">hereinafter </w:t>
      </w:r>
      <w:r w:rsidR="008525BF">
        <w:rPr>
          <w:rFonts w:ascii="Arial" w:hAnsi="Arial"/>
          <w:sz w:val="22"/>
        </w:rPr>
        <w:t>referred to as “</w:t>
      </w:r>
      <w:r>
        <w:rPr>
          <w:rFonts w:ascii="Arial" w:hAnsi="Arial"/>
          <w:sz w:val="22"/>
        </w:rPr>
        <w:t>M</w:t>
      </w:r>
      <w:r w:rsidR="008525BF">
        <w:rPr>
          <w:rFonts w:ascii="Arial" w:hAnsi="Arial"/>
          <w:sz w:val="22"/>
        </w:rPr>
        <w:t>TCE</w:t>
      </w:r>
      <w:r>
        <w:rPr>
          <w:rFonts w:ascii="Arial" w:hAnsi="Arial"/>
          <w:sz w:val="22"/>
        </w:rPr>
        <w:t>” or customer -</w:t>
      </w:r>
    </w:p>
    <w:p w:rsidR="00C86F44" w:rsidRPr="00501824" w:rsidRDefault="00C86F44" w:rsidP="000B76E3">
      <w:pPr>
        <w:jc w:val="center"/>
        <w:rPr>
          <w:rFonts w:ascii="Arial" w:hAnsi="Arial" w:cs="Arial"/>
          <w:b/>
          <w:sz w:val="22"/>
          <w:szCs w:val="22"/>
        </w:rPr>
      </w:pPr>
    </w:p>
    <w:p w:rsidR="00075915" w:rsidRPr="001608EA" w:rsidRDefault="00501824" w:rsidP="000B76E3">
      <w:pPr>
        <w:jc w:val="center"/>
        <w:rPr>
          <w:rFonts w:ascii="Arial" w:hAnsi="Arial" w:cs="Arial"/>
          <w:b/>
          <w:sz w:val="22"/>
          <w:szCs w:val="22"/>
        </w:rPr>
      </w:pPr>
      <w:r>
        <w:rPr>
          <w:rFonts w:ascii="Arial" w:hAnsi="Arial"/>
          <w:b/>
          <w:sz w:val="22"/>
        </w:rPr>
        <w:t xml:space="preserve">and </w:t>
      </w:r>
    </w:p>
    <w:p w:rsidR="00032E73" w:rsidRPr="001608EA" w:rsidRDefault="00032E73" w:rsidP="000B76E3">
      <w:pPr>
        <w:jc w:val="center"/>
        <w:rPr>
          <w:rFonts w:ascii="Arial" w:hAnsi="Arial" w:cs="Arial"/>
          <w:b/>
          <w:sz w:val="22"/>
          <w:szCs w:val="22"/>
        </w:rPr>
      </w:pPr>
    </w:p>
    <w:p w:rsidR="00032E73" w:rsidRPr="001608EA" w:rsidRDefault="00501824" w:rsidP="000B76E3">
      <w:pPr>
        <w:jc w:val="center"/>
        <w:rPr>
          <w:rFonts w:ascii="Arial" w:hAnsi="Arial" w:cs="Arial"/>
          <w:b/>
          <w:sz w:val="22"/>
          <w:szCs w:val="22"/>
        </w:rPr>
      </w:pPr>
      <w:r>
        <w:rPr>
          <w:rFonts w:ascii="Arial" w:hAnsi="Arial"/>
          <w:b/>
          <w:sz w:val="22"/>
        </w:rPr>
        <w:t>[contractual partner please insert]</w:t>
      </w:r>
    </w:p>
    <w:p w:rsidR="00032E73" w:rsidRPr="001608EA" w:rsidRDefault="00032E73" w:rsidP="000B76E3">
      <w:pPr>
        <w:jc w:val="center"/>
        <w:rPr>
          <w:rFonts w:ascii="Arial" w:hAnsi="Arial" w:cs="Arial"/>
          <w:b/>
          <w:sz w:val="22"/>
          <w:szCs w:val="22"/>
        </w:rPr>
      </w:pPr>
    </w:p>
    <w:p w:rsidR="00B82785" w:rsidRPr="00874EED" w:rsidRDefault="00075915" w:rsidP="000B76E3">
      <w:pPr>
        <w:spacing w:line="340" w:lineRule="exact"/>
        <w:jc w:val="center"/>
        <w:rPr>
          <w:rFonts w:ascii="Arial" w:hAnsi="Arial" w:cs="Arial"/>
          <w:b/>
          <w:sz w:val="22"/>
          <w:szCs w:val="22"/>
        </w:rPr>
      </w:pPr>
      <w:r>
        <w:rPr>
          <w:rFonts w:ascii="Arial" w:hAnsi="Arial"/>
          <w:sz w:val="22"/>
        </w:rPr>
        <w:t>- hereinafter referred to as "supplier" –</w:t>
      </w:r>
    </w:p>
    <w:p w:rsidR="00B82785" w:rsidRPr="00874EED" w:rsidRDefault="00B82785" w:rsidP="000B76E3">
      <w:pPr>
        <w:jc w:val="right"/>
        <w:rPr>
          <w:rFonts w:ascii="Arial" w:hAnsi="Arial" w:cs="Arial"/>
          <w:b/>
          <w:sz w:val="22"/>
          <w:szCs w:val="22"/>
        </w:rPr>
      </w:pPr>
    </w:p>
    <w:p w:rsidR="008016CA" w:rsidRPr="00874EED" w:rsidRDefault="008016CA" w:rsidP="00C43AA4">
      <w:pPr>
        <w:spacing w:line="340" w:lineRule="exact"/>
        <w:jc w:val="center"/>
        <w:rPr>
          <w:rFonts w:ascii="Arial" w:hAnsi="Arial" w:cs="Arial"/>
          <w:b/>
          <w:sz w:val="22"/>
          <w:szCs w:val="22"/>
        </w:rPr>
      </w:pPr>
    </w:p>
    <w:p w:rsidR="00F4737B" w:rsidRDefault="00F4737B" w:rsidP="00AB425E">
      <w:pPr>
        <w:jc w:val="both"/>
        <w:rPr>
          <w:rFonts w:ascii="Arial" w:hAnsi="Arial" w:cs="Arial"/>
          <w:b/>
          <w:sz w:val="22"/>
          <w:szCs w:val="22"/>
        </w:rPr>
      </w:pPr>
    </w:p>
    <w:p w:rsidR="00F4737B" w:rsidRDefault="00F4737B">
      <w:pPr>
        <w:rPr>
          <w:rFonts w:ascii="Arial" w:hAnsi="Arial" w:cs="Arial"/>
          <w:b/>
          <w:sz w:val="22"/>
          <w:szCs w:val="22"/>
        </w:rPr>
      </w:pPr>
      <w:r>
        <w:br w:type="page"/>
      </w:r>
    </w:p>
    <w:p w:rsidR="00AB425E" w:rsidRDefault="00F4737B" w:rsidP="00AB425E">
      <w:pPr>
        <w:jc w:val="both"/>
        <w:rPr>
          <w:rFonts w:ascii="Arial" w:hAnsi="Arial" w:cs="Arial"/>
          <w:b/>
          <w:sz w:val="22"/>
          <w:szCs w:val="22"/>
        </w:rPr>
      </w:pPr>
      <w:r>
        <w:rPr>
          <w:rFonts w:ascii="Arial" w:hAnsi="Arial"/>
          <w:b/>
          <w:sz w:val="22"/>
        </w:rPr>
        <w:lastRenderedPageBreak/>
        <w:t>Contents</w:t>
      </w:r>
    </w:p>
    <w:p w:rsidR="008016CA" w:rsidRPr="00874EED" w:rsidRDefault="008016CA" w:rsidP="00C43AA4">
      <w:pPr>
        <w:spacing w:line="340" w:lineRule="exact"/>
        <w:jc w:val="center"/>
        <w:rPr>
          <w:rFonts w:ascii="Arial" w:hAnsi="Arial" w:cs="Arial"/>
          <w:b/>
          <w:sz w:val="22"/>
          <w:szCs w:val="22"/>
        </w:rPr>
      </w:pPr>
    </w:p>
    <w:p w:rsidR="00864057" w:rsidRPr="00864057" w:rsidRDefault="001D66FD">
      <w:pPr>
        <w:pStyle w:val="Verzeichnis1"/>
        <w:tabs>
          <w:tab w:val="left" w:pos="442"/>
          <w:tab w:val="right" w:leader="dot" w:pos="9678"/>
        </w:tabs>
        <w:rPr>
          <w:rFonts w:asciiTheme="minorHAnsi" w:eastAsiaTheme="minorEastAsia" w:hAnsiTheme="minorHAnsi" w:cstheme="minorBidi"/>
          <w:noProof/>
          <w:szCs w:val="22"/>
          <w:lang w:val="en-US" w:eastAsia="de-DE" w:bidi="ar-SA"/>
        </w:rPr>
      </w:pPr>
      <w:r>
        <w:rPr>
          <w:noProof/>
        </w:rPr>
        <w:fldChar w:fldCharType="begin"/>
      </w:r>
      <w:r w:rsidR="008A422B">
        <w:rPr>
          <w:noProof/>
        </w:rPr>
        <w:instrText xml:space="preserve"> TOC \o "1-4" </w:instrText>
      </w:r>
      <w:r>
        <w:rPr>
          <w:noProof/>
        </w:rPr>
        <w:fldChar w:fldCharType="separate"/>
      </w:r>
      <w:r w:rsidR="00864057" w:rsidRPr="00440BB9">
        <w:rPr>
          <w:bCs/>
          <w:noProof/>
          <w:color w:val="000000"/>
          <w:w w:val="0"/>
        </w:rPr>
        <w:t>1.</w:t>
      </w:r>
      <w:r w:rsidR="00864057" w:rsidRPr="00864057">
        <w:rPr>
          <w:rFonts w:asciiTheme="minorHAnsi" w:eastAsiaTheme="minorEastAsia" w:hAnsiTheme="minorHAnsi" w:cstheme="minorBidi"/>
          <w:noProof/>
          <w:szCs w:val="22"/>
          <w:lang w:val="en-US" w:eastAsia="de-DE" w:bidi="ar-SA"/>
        </w:rPr>
        <w:tab/>
      </w:r>
      <w:r w:rsidR="00864057">
        <w:rPr>
          <w:noProof/>
        </w:rPr>
        <w:t>General</w:t>
      </w:r>
      <w:r w:rsidR="00864057">
        <w:rPr>
          <w:noProof/>
        </w:rPr>
        <w:tab/>
      </w:r>
      <w:r w:rsidR="00864057">
        <w:rPr>
          <w:noProof/>
        </w:rPr>
        <w:fldChar w:fldCharType="begin"/>
      </w:r>
      <w:r w:rsidR="00864057">
        <w:rPr>
          <w:noProof/>
        </w:rPr>
        <w:instrText xml:space="preserve"> PAGEREF _Toc79506023 \h </w:instrText>
      </w:r>
      <w:r w:rsidR="00864057">
        <w:rPr>
          <w:noProof/>
        </w:rPr>
      </w:r>
      <w:r w:rsidR="00864057">
        <w:rPr>
          <w:noProof/>
        </w:rPr>
        <w:fldChar w:fldCharType="separate"/>
      </w:r>
      <w:r w:rsidR="009B74BE">
        <w:rPr>
          <w:noProof/>
        </w:rPr>
        <w:t>- 3 -</w:t>
      </w:r>
      <w:r w:rsidR="00864057">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1.1</w:t>
      </w:r>
      <w:r w:rsidRPr="00864057">
        <w:rPr>
          <w:rFonts w:asciiTheme="minorHAnsi" w:eastAsiaTheme="minorEastAsia" w:hAnsiTheme="minorHAnsi" w:cstheme="minorBidi"/>
          <w:noProof/>
          <w:szCs w:val="22"/>
          <w:lang w:val="en-US" w:eastAsia="de-DE" w:bidi="ar-SA"/>
        </w:rPr>
        <w:tab/>
      </w:r>
      <w:r>
        <w:rPr>
          <w:noProof/>
        </w:rPr>
        <w:t>Quality management system of the supplier</w:t>
      </w:r>
      <w:r>
        <w:rPr>
          <w:noProof/>
        </w:rPr>
        <w:tab/>
      </w:r>
      <w:r>
        <w:rPr>
          <w:noProof/>
        </w:rPr>
        <w:fldChar w:fldCharType="begin"/>
      </w:r>
      <w:r>
        <w:rPr>
          <w:noProof/>
        </w:rPr>
        <w:instrText xml:space="preserve"> PAGEREF _Toc79506024 \h </w:instrText>
      </w:r>
      <w:r>
        <w:rPr>
          <w:noProof/>
        </w:rPr>
      </w:r>
      <w:r>
        <w:rPr>
          <w:noProof/>
        </w:rPr>
        <w:fldChar w:fldCharType="separate"/>
      </w:r>
      <w:r w:rsidR="009B74BE">
        <w:rPr>
          <w:noProof/>
        </w:rPr>
        <w:t>- 3 -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1.2</w:t>
      </w:r>
      <w:r w:rsidRPr="00864057">
        <w:rPr>
          <w:rFonts w:asciiTheme="minorHAnsi" w:eastAsiaTheme="minorEastAsia" w:hAnsiTheme="minorHAnsi" w:cstheme="minorBidi"/>
          <w:noProof/>
          <w:szCs w:val="22"/>
          <w:lang w:val="en-US" w:eastAsia="de-DE" w:bidi="ar-SA"/>
        </w:rPr>
        <w:tab/>
      </w:r>
      <w:r>
        <w:rPr>
          <w:noProof/>
        </w:rPr>
        <w:t>Quality objectives and changes</w:t>
      </w:r>
      <w:r>
        <w:rPr>
          <w:noProof/>
        </w:rPr>
        <w:tab/>
      </w:r>
      <w:r>
        <w:rPr>
          <w:noProof/>
        </w:rPr>
        <w:fldChar w:fldCharType="begin"/>
      </w:r>
      <w:r>
        <w:rPr>
          <w:noProof/>
        </w:rPr>
        <w:instrText xml:space="preserve"> PAGEREF _Toc79506025 \h </w:instrText>
      </w:r>
      <w:r>
        <w:rPr>
          <w:noProof/>
        </w:rPr>
      </w:r>
      <w:r>
        <w:rPr>
          <w:noProof/>
        </w:rPr>
        <w:fldChar w:fldCharType="separate"/>
      </w:r>
      <w:r w:rsidR="009B74BE">
        <w:rPr>
          <w:noProof/>
        </w:rPr>
        <w:t>- 4 -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1.3</w:t>
      </w:r>
      <w:r w:rsidRPr="00864057">
        <w:rPr>
          <w:rFonts w:asciiTheme="minorHAnsi" w:eastAsiaTheme="minorEastAsia" w:hAnsiTheme="minorHAnsi" w:cstheme="minorBidi"/>
          <w:noProof/>
          <w:szCs w:val="22"/>
          <w:lang w:val="en-US" w:eastAsia="de-DE" w:bidi="ar-SA"/>
        </w:rPr>
        <w:tab/>
      </w:r>
      <w:r>
        <w:rPr>
          <w:noProof/>
        </w:rPr>
        <w:t>Contact person and organisation</w:t>
      </w:r>
      <w:r>
        <w:rPr>
          <w:noProof/>
        </w:rPr>
        <w:tab/>
      </w:r>
      <w:r>
        <w:rPr>
          <w:noProof/>
        </w:rPr>
        <w:fldChar w:fldCharType="begin"/>
      </w:r>
      <w:r>
        <w:rPr>
          <w:noProof/>
        </w:rPr>
        <w:instrText xml:space="preserve"> PAGEREF _Toc79506026 \h </w:instrText>
      </w:r>
      <w:r>
        <w:rPr>
          <w:noProof/>
        </w:rPr>
      </w:r>
      <w:r>
        <w:rPr>
          <w:noProof/>
        </w:rPr>
        <w:fldChar w:fldCharType="separate"/>
      </w:r>
      <w:r w:rsidR="009B74BE">
        <w:rPr>
          <w:noProof/>
        </w:rPr>
        <w:t>- 4 -</w:t>
      </w:r>
      <w:r>
        <w:rPr>
          <w:noProof/>
        </w:rPr>
        <w:fldChar w:fldCharType="end"/>
      </w:r>
    </w:p>
    <w:p w:rsidR="00864057" w:rsidRDefault="00864057">
      <w:pPr>
        <w:pStyle w:val="Verzeichnis2"/>
        <w:rPr>
          <w:rFonts w:asciiTheme="minorHAnsi" w:eastAsiaTheme="minorEastAsia" w:hAnsiTheme="minorHAnsi" w:cstheme="minorBidi"/>
          <w:noProof/>
          <w:szCs w:val="22"/>
          <w:lang w:val="de-DE" w:eastAsia="de-DE" w:bidi="ar-SA"/>
        </w:rPr>
      </w:pPr>
      <w:r>
        <w:rPr>
          <w:noProof/>
        </w:rPr>
        <w:t>1.4</w:t>
      </w:r>
      <w:r>
        <w:rPr>
          <w:rFonts w:asciiTheme="minorHAnsi" w:eastAsiaTheme="minorEastAsia" w:hAnsiTheme="minorHAnsi" w:cstheme="minorBidi"/>
          <w:noProof/>
          <w:szCs w:val="22"/>
          <w:lang w:val="de-DE" w:eastAsia="de-DE" w:bidi="ar-SA"/>
        </w:rPr>
        <w:tab/>
      </w:r>
      <w:r>
        <w:rPr>
          <w:noProof/>
        </w:rPr>
        <w:t>Environmental requirements</w:t>
      </w:r>
      <w:r>
        <w:rPr>
          <w:noProof/>
        </w:rPr>
        <w:tab/>
      </w:r>
      <w:r>
        <w:rPr>
          <w:noProof/>
        </w:rPr>
        <w:fldChar w:fldCharType="begin"/>
      </w:r>
      <w:r>
        <w:rPr>
          <w:noProof/>
        </w:rPr>
        <w:instrText xml:space="preserve"> PAGEREF _Toc79506027 \h </w:instrText>
      </w:r>
      <w:r>
        <w:rPr>
          <w:noProof/>
        </w:rPr>
      </w:r>
      <w:r>
        <w:rPr>
          <w:noProof/>
        </w:rPr>
        <w:fldChar w:fldCharType="separate"/>
      </w:r>
      <w:r w:rsidR="009B74BE">
        <w:rPr>
          <w:noProof/>
        </w:rPr>
        <w:t>- 5 -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2.</w:t>
      </w:r>
      <w:r w:rsidRPr="00864057">
        <w:rPr>
          <w:rFonts w:asciiTheme="minorHAnsi" w:eastAsiaTheme="minorEastAsia" w:hAnsiTheme="minorHAnsi" w:cstheme="minorBidi"/>
          <w:noProof/>
          <w:szCs w:val="22"/>
          <w:lang w:val="en-US" w:eastAsia="de-DE" w:bidi="ar-SA"/>
        </w:rPr>
        <w:tab/>
      </w:r>
      <w:r>
        <w:rPr>
          <w:noProof/>
        </w:rPr>
        <w:t>Audits</w:t>
      </w:r>
      <w:r>
        <w:rPr>
          <w:noProof/>
        </w:rPr>
        <w:tab/>
      </w:r>
      <w:r>
        <w:rPr>
          <w:noProof/>
        </w:rPr>
        <w:fldChar w:fldCharType="begin"/>
      </w:r>
      <w:r>
        <w:rPr>
          <w:noProof/>
        </w:rPr>
        <w:instrText xml:space="preserve"> PAGEREF _Toc79506028 \h </w:instrText>
      </w:r>
      <w:r>
        <w:rPr>
          <w:noProof/>
        </w:rPr>
      </w:r>
      <w:r>
        <w:rPr>
          <w:noProof/>
        </w:rPr>
        <w:fldChar w:fldCharType="separate"/>
      </w:r>
      <w:r w:rsidR="009B74BE">
        <w:rPr>
          <w:noProof/>
        </w:rPr>
        <w:t>- 5 -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2.1</w:t>
      </w:r>
      <w:r w:rsidRPr="00864057">
        <w:rPr>
          <w:rFonts w:asciiTheme="minorHAnsi" w:eastAsiaTheme="minorEastAsia" w:hAnsiTheme="minorHAnsi" w:cstheme="minorBidi"/>
          <w:noProof/>
          <w:szCs w:val="22"/>
          <w:lang w:val="en-US" w:eastAsia="de-DE" w:bidi="ar-SA"/>
        </w:rPr>
        <w:tab/>
      </w:r>
      <w:r>
        <w:rPr>
          <w:noProof/>
        </w:rPr>
        <w:t>Supplier audits</w:t>
      </w:r>
      <w:r>
        <w:rPr>
          <w:noProof/>
        </w:rPr>
        <w:tab/>
      </w:r>
      <w:r>
        <w:rPr>
          <w:noProof/>
        </w:rPr>
        <w:fldChar w:fldCharType="begin"/>
      </w:r>
      <w:r>
        <w:rPr>
          <w:noProof/>
        </w:rPr>
        <w:instrText xml:space="preserve"> PAGEREF _Toc79506029 \h </w:instrText>
      </w:r>
      <w:r>
        <w:rPr>
          <w:noProof/>
        </w:rPr>
      </w:r>
      <w:r>
        <w:rPr>
          <w:noProof/>
        </w:rPr>
        <w:fldChar w:fldCharType="separate"/>
      </w:r>
      <w:r w:rsidR="009B74BE">
        <w:rPr>
          <w:noProof/>
        </w:rPr>
        <w:t>- 5 -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2.2</w:t>
      </w:r>
      <w:r w:rsidRPr="00864057">
        <w:rPr>
          <w:rFonts w:asciiTheme="minorHAnsi" w:eastAsiaTheme="minorEastAsia" w:hAnsiTheme="minorHAnsi" w:cstheme="minorBidi"/>
          <w:noProof/>
          <w:szCs w:val="22"/>
          <w:lang w:val="en-US" w:eastAsia="de-DE" w:bidi="ar-SA"/>
        </w:rPr>
        <w:tab/>
      </w:r>
      <w:r>
        <w:rPr>
          <w:noProof/>
        </w:rPr>
        <w:t>Supplier audits at the site of the supplier's sub-supplier</w:t>
      </w:r>
      <w:r>
        <w:rPr>
          <w:noProof/>
        </w:rPr>
        <w:tab/>
      </w:r>
      <w:r>
        <w:rPr>
          <w:noProof/>
        </w:rPr>
        <w:fldChar w:fldCharType="begin"/>
      </w:r>
      <w:r>
        <w:rPr>
          <w:noProof/>
        </w:rPr>
        <w:instrText xml:space="preserve"> PAGEREF _Toc79506030 \h </w:instrText>
      </w:r>
      <w:r>
        <w:rPr>
          <w:noProof/>
        </w:rPr>
      </w:r>
      <w:r>
        <w:rPr>
          <w:noProof/>
        </w:rPr>
        <w:fldChar w:fldCharType="separate"/>
      </w:r>
      <w:r w:rsidR="009B74BE">
        <w:rPr>
          <w:noProof/>
        </w:rPr>
        <w:t>- 5 -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3.</w:t>
      </w:r>
      <w:r w:rsidRPr="00864057">
        <w:rPr>
          <w:rFonts w:asciiTheme="minorHAnsi" w:eastAsiaTheme="minorEastAsia" w:hAnsiTheme="minorHAnsi" w:cstheme="minorBidi"/>
          <w:noProof/>
          <w:szCs w:val="22"/>
          <w:lang w:val="en-US" w:eastAsia="de-DE" w:bidi="ar-SA"/>
        </w:rPr>
        <w:tab/>
      </w:r>
      <w:r>
        <w:rPr>
          <w:noProof/>
        </w:rPr>
        <w:t>Documentation</w:t>
      </w:r>
      <w:r>
        <w:rPr>
          <w:noProof/>
        </w:rPr>
        <w:tab/>
      </w:r>
      <w:r>
        <w:rPr>
          <w:noProof/>
        </w:rPr>
        <w:fldChar w:fldCharType="begin"/>
      </w:r>
      <w:r>
        <w:rPr>
          <w:noProof/>
        </w:rPr>
        <w:instrText xml:space="preserve"> PAGEREF _Toc79506031 \h </w:instrText>
      </w:r>
      <w:r>
        <w:rPr>
          <w:noProof/>
        </w:rPr>
      </w:r>
      <w:r>
        <w:rPr>
          <w:noProof/>
        </w:rPr>
        <w:fldChar w:fldCharType="separate"/>
      </w:r>
      <w:r w:rsidR="009B74BE">
        <w:rPr>
          <w:noProof/>
        </w:rPr>
        <w:t>- 6 -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3.1</w:t>
      </w:r>
      <w:r w:rsidRPr="00864057">
        <w:rPr>
          <w:rFonts w:asciiTheme="minorHAnsi" w:eastAsiaTheme="minorEastAsia" w:hAnsiTheme="minorHAnsi" w:cstheme="minorBidi"/>
          <w:noProof/>
          <w:szCs w:val="22"/>
          <w:lang w:val="en-US" w:eastAsia="de-DE" w:bidi="ar-SA"/>
        </w:rPr>
        <w:tab/>
      </w:r>
      <w:r>
        <w:rPr>
          <w:noProof/>
        </w:rPr>
        <w:t>Technical documentation</w:t>
      </w:r>
      <w:r>
        <w:rPr>
          <w:noProof/>
        </w:rPr>
        <w:tab/>
      </w:r>
      <w:r>
        <w:rPr>
          <w:noProof/>
        </w:rPr>
        <w:fldChar w:fldCharType="begin"/>
      </w:r>
      <w:r>
        <w:rPr>
          <w:noProof/>
        </w:rPr>
        <w:instrText xml:space="preserve"> PAGEREF _Toc79506032 \h </w:instrText>
      </w:r>
      <w:r>
        <w:rPr>
          <w:noProof/>
        </w:rPr>
      </w:r>
      <w:r>
        <w:rPr>
          <w:noProof/>
        </w:rPr>
        <w:fldChar w:fldCharType="separate"/>
      </w:r>
      <w:r w:rsidR="009B74BE">
        <w:rPr>
          <w:noProof/>
        </w:rPr>
        <w:t>- 6 -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3.2</w:t>
      </w:r>
      <w:r w:rsidRPr="00864057">
        <w:rPr>
          <w:rFonts w:asciiTheme="minorHAnsi" w:eastAsiaTheme="minorEastAsia" w:hAnsiTheme="minorHAnsi" w:cstheme="minorBidi"/>
          <w:noProof/>
          <w:szCs w:val="22"/>
          <w:lang w:val="en-US" w:eastAsia="de-DE" w:bidi="ar-SA"/>
        </w:rPr>
        <w:tab/>
      </w:r>
      <w:r>
        <w:rPr>
          <w:noProof/>
        </w:rPr>
        <w:t>Contract review, Feasibility of the product</w:t>
      </w:r>
      <w:r>
        <w:rPr>
          <w:noProof/>
        </w:rPr>
        <w:tab/>
      </w:r>
      <w:r>
        <w:rPr>
          <w:noProof/>
        </w:rPr>
        <w:fldChar w:fldCharType="begin"/>
      </w:r>
      <w:r>
        <w:rPr>
          <w:noProof/>
        </w:rPr>
        <w:instrText xml:space="preserve"> PAGEREF _Toc79506033 \h </w:instrText>
      </w:r>
      <w:r>
        <w:rPr>
          <w:noProof/>
        </w:rPr>
      </w:r>
      <w:r>
        <w:rPr>
          <w:noProof/>
        </w:rPr>
        <w:fldChar w:fldCharType="separate"/>
      </w:r>
      <w:r w:rsidR="009B74BE">
        <w:rPr>
          <w:noProof/>
        </w:rPr>
        <w:t>- 6 -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4.</w:t>
      </w:r>
      <w:r w:rsidRPr="00864057">
        <w:rPr>
          <w:rFonts w:asciiTheme="minorHAnsi" w:eastAsiaTheme="minorEastAsia" w:hAnsiTheme="minorHAnsi" w:cstheme="minorBidi"/>
          <w:noProof/>
          <w:szCs w:val="22"/>
          <w:lang w:val="en-US" w:eastAsia="de-DE" w:bidi="ar-SA"/>
        </w:rPr>
        <w:tab/>
      </w:r>
      <w:r>
        <w:rPr>
          <w:noProof/>
        </w:rPr>
        <w:t>Quality planning</w:t>
      </w:r>
      <w:r>
        <w:rPr>
          <w:noProof/>
        </w:rPr>
        <w:tab/>
      </w:r>
      <w:r>
        <w:rPr>
          <w:noProof/>
        </w:rPr>
        <w:fldChar w:fldCharType="begin"/>
      </w:r>
      <w:r>
        <w:rPr>
          <w:noProof/>
        </w:rPr>
        <w:instrText xml:space="preserve"> PAGEREF _Toc79506034 \h </w:instrText>
      </w:r>
      <w:r>
        <w:rPr>
          <w:noProof/>
        </w:rPr>
      </w:r>
      <w:r>
        <w:rPr>
          <w:noProof/>
        </w:rPr>
        <w:fldChar w:fldCharType="separate"/>
      </w:r>
      <w:r w:rsidR="009B74BE">
        <w:rPr>
          <w:noProof/>
        </w:rPr>
        <w:t>- 7 -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4.1</w:t>
      </w:r>
      <w:r w:rsidRPr="00864057">
        <w:rPr>
          <w:rFonts w:asciiTheme="minorHAnsi" w:eastAsiaTheme="minorEastAsia" w:hAnsiTheme="minorHAnsi" w:cstheme="minorBidi"/>
          <w:noProof/>
          <w:szCs w:val="22"/>
          <w:lang w:val="en-US" w:eastAsia="de-DE" w:bidi="ar-SA"/>
        </w:rPr>
        <w:tab/>
      </w:r>
      <w:r>
        <w:rPr>
          <w:noProof/>
        </w:rPr>
        <w:t>Failure Mode and Effects Analysis (FMEA)</w:t>
      </w:r>
      <w:r>
        <w:rPr>
          <w:noProof/>
        </w:rPr>
        <w:tab/>
      </w:r>
      <w:r>
        <w:rPr>
          <w:noProof/>
        </w:rPr>
        <w:fldChar w:fldCharType="begin"/>
      </w:r>
      <w:r>
        <w:rPr>
          <w:noProof/>
        </w:rPr>
        <w:instrText xml:space="preserve"> PAGEREF _Toc79506035 \h </w:instrText>
      </w:r>
      <w:r>
        <w:rPr>
          <w:noProof/>
        </w:rPr>
      </w:r>
      <w:r>
        <w:rPr>
          <w:noProof/>
        </w:rPr>
        <w:fldChar w:fldCharType="separate"/>
      </w:r>
      <w:r w:rsidR="009B74BE">
        <w:rPr>
          <w:noProof/>
        </w:rPr>
        <w:t>- 7 -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4.2</w:t>
      </w:r>
      <w:r w:rsidRPr="00864057">
        <w:rPr>
          <w:rFonts w:asciiTheme="minorHAnsi" w:eastAsiaTheme="minorEastAsia" w:hAnsiTheme="minorHAnsi" w:cstheme="minorBidi"/>
          <w:noProof/>
          <w:szCs w:val="22"/>
          <w:lang w:val="en-US" w:eastAsia="de-DE" w:bidi="ar-SA"/>
        </w:rPr>
        <w:tab/>
      </w:r>
      <w:r>
        <w:rPr>
          <w:noProof/>
        </w:rPr>
        <w:t>Process capability (PPK / CPK)</w:t>
      </w:r>
      <w:r>
        <w:rPr>
          <w:noProof/>
        </w:rPr>
        <w:tab/>
      </w:r>
      <w:r>
        <w:rPr>
          <w:noProof/>
        </w:rPr>
        <w:fldChar w:fldCharType="begin"/>
      </w:r>
      <w:r>
        <w:rPr>
          <w:noProof/>
        </w:rPr>
        <w:instrText xml:space="preserve"> PAGEREF _Toc79506036 \h </w:instrText>
      </w:r>
      <w:r>
        <w:rPr>
          <w:noProof/>
        </w:rPr>
      </w:r>
      <w:r>
        <w:rPr>
          <w:noProof/>
        </w:rPr>
        <w:fldChar w:fldCharType="separate"/>
      </w:r>
      <w:r w:rsidR="009B74BE">
        <w:rPr>
          <w:noProof/>
        </w:rPr>
        <w:t>- 7 -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4.3</w:t>
      </w:r>
      <w:r w:rsidRPr="00864057">
        <w:rPr>
          <w:rFonts w:asciiTheme="minorHAnsi" w:eastAsiaTheme="minorEastAsia" w:hAnsiTheme="minorHAnsi" w:cstheme="minorBidi"/>
          <w:noProof/>
          <w:szCs w:val="22"/>
          <w:lang w:val="en-US" w:eastAsia="de-DE" w:bidi="ar-SA"/>
        </w:rPr>
        <w:tab/>
      </w:r>
      <w:r>
        <w:rPr>
          <w:noProof/>
        </w:rPr>
        <w:t>Test planning</w:t>
      </w:r>
      <w:r>
        <w:rPr>
          <w:noProof/>
        </w:rPr>
        <w:tab/>
      </w:r>
      <w:r>
        <w:rPr>
          <w:noProof/>
        </w:rPr>
        <w:fldChar w:fldCharType="begin"/>
      </w:r>
      <w:r>
        <w:rPr>
          <w:noProof/>
        </w:rPr>
        <w:instrText xml:space="preserve"> PAGEREF _Toc79506037 \h </w:instrText>
      </w:r>
      <w:r>
        <w:rPr>
          <w:noProof/>
        </w:rPr>
      </w:r>
      <w:r>
        <w:rPr>
          <w:noProof/>
        </w:rPr>
        <w:fldChar w:fldCharType="separate"/>
      </w:r>
      <w:r w:rsidR="009B74BE">
        <w:rPr>
          <w:noProof/>
        </w:rPr>
        <w:t>- 7 -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4.4</w:t>
      </w:r>
      <w:r w:rsidRPr="00864057">
        <w:rPr>
          <w:rFonts w:asciiTheme="minorHAnsi" w:eastAsiaTheme="minorEastAsia" w:hAnsiTheme="minorHAnsi" w:cstheme="minorBidi"/>
          <w:noProof/>
          <w:szCs w:val="22"/>
          <w:lang w:val="en-US" w:eastAsia="de-DE" w:bidi="ar-SA"/>
        </w:rPr>
        <w:tab/>
      </w:r>
      <w:r>
        <w:rPr>
          <w:noProof/>
        </w:rPr>
        <w:t>Test and measurement equipment (Gauge R&amp;R / MSA)</w:t>
      </w:r>
      <w:r>
        <w:rPr>
          <w:noProof/>
        </w:rPr>
        <w:tab/>
      </w:r>
      <w:r>
        <w:rPr>
          <w:noProof/>
        </w:rPr>
        <w:fldChar w:fldCharType="begin"/>
      </w:r>
      <w:r>
        <w:rPr>
          <w:noProof/>
        </w:rPr>
        <w:instrText xml:space="preserve"> PAGEREF _Toc79506038 \h </w:instrText>
      </w:r>
      <w:r>
        <w:rPr>
          <w:noProof/>
        </w:rPr>
      </w:r>
      <w:r>
        <w:rPr>
          <w:noProof/>
        </w:rPr>
        <w:fldChar w:fldCharType="separate"/>
      </w:r>
      <w:r w:rsidR="009B74BE">
        <w:rPr>
          <w:noProof/>
        </w:rPr>
        <w:t>- 7 -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4.5</w:t>
      </w:r>
      <w:r w:rsidRPr="00864057">
        <w:rPr>
          <w:rFonts w:asciiTheme="minorHAnsi" w:eastAsiaTheme="minorEastAsia" w:hAnsiTheme="minorHAnsi" w:cstheme="minorBidi"/>
          <w:noProof/>
          <w:szCs w:val="22"/>
          <w:lang w:val="en-US" w:eastAsia="de-DE" w:bidi="ar-SA"/>
        </w:rPr>
        <w:tab/>
      </w:r>
      <w:r>
        <w:rPr>
          <w:noProof/>
        </w:rPr>
        <w:t>Machine capability</w:t>
      </w:r>
      <w:r>
        <w:rPr>
          <w:noProof/>
        </w:rPr>
        <w:tab/>
      </w:r>
      <w:r>
        <w:rPr>
          <w:noProof/>
        </w:rPr>
        <w:fldChar w:fldCharType="begin"/>
      </w:r>
      <w:r>
        <w:rPr>
          <w:noProof/>
        </w:rPr>
        <w:instrText xml:space="preserve"> PAGEREF _Toc79506039 \h </w:instrText>
      </w:r>
      <w:r>
        <w:rPr>
          <w:noProof/>
        </w:rPr>
      </w:r>
      <w:r>
        <w:rPr>
          <w:noProof/>
        </w:rPr>
        <w:fldChar w:fldCharType="separate"/>
      </w:r>
      <w:r w:rsidR="009B74BE">
        <w:rPr>
          <w:noProof/>
        </w:rPr>
        <w:t>- 8 -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4.6</w:t>
      </w:r>
      <w:r w:rsidRPr="00864057">
        <w:rPr>
          <w:rFonts w:asciiTheme="minorHAnsi" w:eastAsiaTheme="minorEastAsia" w:hAnsiTheme="minorHAnsi" w:cstheme="minorBidi"/>
          <w:noProof/>
          <w:szCs w:val="22"/>
          <w:lang w:val="en-US" w:eastAsia="de-DE" w:bidi="ar-SA"/>
        </w:rPr>
        <w:tab/>
      </w:r>
      <w:r>
        <w:rPr>
          <w:noProof/>
        </w:rPr>
        <w:t>Process verification (Run&amp;Rate)</w:t>
      </w:r>
      <w:r>
        <w:rPr>
          <w:noProof/>
        </w:rPr>
        <w:tab/>
      </w:r>
      <w:r>
        <w:rPr>
          <w:noProof/>
        </w:rPr>
        <w:fldChar w:fldCharType="begin"/>
      </w:r>
      <w:r>
        <w:rPr>
          <w:noProof/>
        </w:rPr>
        <w:instrText xml:space="preserve"> PAGEREF _Toc79506040 \h </w:instrText>
      </w:r>
      <w:r>
        <w:rPr>
          <w:noProof/>
        </w:rPr>
      </w:r>
      <w:r>
        <w:rPr>
          <w:noProof/>
        </w:rPr>
        <w:fldChar w:fldCharType="separate"/>
      </w:r>
      <w:r w:rsidR="009B74BE">
        <w:rPr>
          <w:noProof/>
        </w:rPr>
        <w:t>- 8 -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4.7</w:t>
      </w:r>
      <w:r w:rsidRPr="00864057">
        <w:rPr>
          <w:rFonts w:asciiTheme="minorHAnsi" w:eastAsiaTheme="minorEastAsia" w:hAnsiTheme="minorHAnsi" w:cstheme="minorBidi"/>
          <w:noProof/>
          <w:szCs w:val="22"/>
          <w:lang w:val="en-US" w:eastAsia="de-DE" w:bidi="ar-SA"/>
        </w:rPr>
        <w:tab/>
      </w:r>
      <w:r>
        <w:rPr>
          <w:noProof/>
        </w:rPr>
        <w:t>Safe Launch Plan</w:t>
      </w:r>
      <w:r>
        <w:rPr>
          <w:noProof/>
        </w:rPr>
        <w:tab/>
      </w:r>
      <w:r>
        <w:rPr>
          <w:noProof/>
        </w:rPr>
        <w:fldChar w:fldCharType="begin"/>
      </w:r>
      <w:r>
        <w:rPr>
          <w:noProof/>
        </w:rPr>
        <w:instrText xml:space="preserve"> PAGEREF _Toc79506041 \h </w:instrText>
      </w:r>
      <w:r>
        <w:rPr>
          <w:noProof/>
        </w:rPr>
      </w:r>
      <w:r>
        <w:rPr>
          <w:noProof/>
        </w:rPr>
        <w:fldChar w:fldCharType="separate"/>
      </w:r>
      <w:r w:rsidR="009B74BE">
        <w:rPr>
          <w:noProof/>
        </w:rPr>
        <w:t>- 8 -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4.8</w:t>
      </w:r>
      <w:r w:rsidRPr="00864057">
        <w:rPr>
          <w:rFonts w:asciiTheme="minorHAnsi" w:eastAsiaTheme="minorEastAsia" w:hAnsiTheme="minorHAnsi" w:cstheme="minorBidi"/>
          <w:noProof/>
          <w:szCs w:val="22"/>
          <w:lang w:val="en-US" w:eastAsia="de-DE" w:bidi="ar-SA"/>
        </w:rPr>
        <w:tab/>
      </w:r>
      <w:r>
        <w:rPr>
          <w:noProof/>
        </w:rPr>
        <w:t>Defective parts analysis process</w:t>
      </w:r>
      <w:r>
        <w:rPr>
          <w:noProof/>
        </w:rPr>
        <w:tab/>
      </w:r>
      <w:r>
        <w:rPr>
          <w:noProof/>
        </w:rPr>
        <w:fldChar w:fldCharType="begin"/>
      </w:r>
      <w:r>
        <w:rPr>
          <w:noProof/>
        </w:rPr>
        <w:instrText xml:space="preserve"> PAGEREF _Toc79506042 \h </w:instrText>
      </w:r>
      <w:r>
        <w:rPr>
          <w:noProof/>
        </w:rPr>
      </w:r>
      <w:r>
        <w:rPr>
          <w:noProof/>
        </w:rPr>
        <w:fldChar w:fldCharType="separate"/>
      </w:r>
      <w:r w:rsidR="009B74BE">
        <w:rPr>
          <w:noProof/>
        </w:rPr>
        <w:t>- 8 -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4.9</w:t>
      </w:r>
      <w:r w:rsidRPr="00864057">
        <w:rPr>
          <w:rFonts w:asciiTheme="minorHAnsi" w:eastAsiaTheme="minorEastAsia" w:hAnsiTheme="minorHAnsi" w:cstheme="minorBidi"/>
          <w:noProof/>
          <w:szCs w:val="22"/>
          <w:lang w:val="en-US" w:eastAsia="de-DE" w:bidi="ar-SA"/>
        </w:rPr>
        <w:tab/>
      </w:r>
      <w:r>
        <w:rPr>
          <w:noProof/>
        </w:rPr>
        <w:t>Requalification tests</w:t>
      </w:r>
      <w:r>
        <w:rPr>
          <w:noProof/>
        </w:rPr>
        <w:tab/>
      </w:r>
      <w:r>
        <w:rPr>
          <w:noProof/>
        </w:rPr>
        <w:fldChar w:fldCharType="begin"/>
      </w:r>
      <w:r>
        <w:rPr>
          <w:noProof/>
        </w:rPr>
        <w:instrText xml:space="preserve"> PAGEREF _Toc79506043 \h </w:instrText>
      </w:r>
      <w:r>
        <w:rPr>
          <w:noProof/>
        </w:rPr>
      </w:r>
      <w:r>
        <w:rPr>
          <w:noProof/>
        </w:rPr>
        <w:fldChar w:fldCharType="separate"/>
      </w:r>
      <w:r w:rsidR="009B74BE">
        <w:rPr>
          <w:noProof/>
        </w:rPr>
        <w:t>- 8 -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5.</w:t>
      </w:r>
      <w:r w:rsidRPr="00864057">
        <w:rPr>
          <w:rFonts w:asciiTheme="minorHAnsi" w:eastAsiaTheme="minorEastAsia" w:hAnsiTheme="minorHAnsi" w:cstheme="minorBidi"/>
          <w:noProof/>
          <w:szCs w:val="22"/>
          <w:lang w:val="en-US" w:eastAsia="de-DE" w:bidi="ar-SA"/>
        </w:rPr>
        <w:tab/>
      </w:r>
      <w:r>
        <w:rPr>
          <w:noProof/>
        </w:rPr>
        <w:t>Part Submission Warrant / Sampling</w:t>
      </w:r>
      <w:r>
        <w:rPr>
          <w:noProof/>
        </w:rPr>
        <w:tab/>
      </w:r>
      <w:r>
        <w:rPr>
          <w:noProof/>
        </w:rPr>
        <w:fldChar w:fldCharType="begin"/>
      </w:r>
      <w:r>
        <w:rPr>
          <w:noProof/>
        </w:rPr>
        <w:instrText xml:space="preserve"> PAGEREF _Toc79506044 \h </w:instrText>
      </w:r>
      <w:r>
        <w:rPr>
          <w:noProof/>
        </w:rPr>
      </w:r>
      <w:r>
        <w:rPr>
          <w:noProof/>
        </w:rPr>
        <w:fldChar w:fldCharType="separate"/>
      </w:r>
      <w:r w:rsidR="009B74BE">
        <w:rPr>
          <w:noProof/>
        </w:rPr>
        <w:t>- 9 -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5.1</w:t>
      </w:r>
      <w:r w:rsidRPr="00864057">
        <w:rPr>
          <w:rFonts w:asciiTheme="minorHAnsi" w:eastAsiaTheme="minorEastAsia" w:hAnsiTheme="minorHAnsi" w:cstheme="minorBidi"/>
          <w:noProof/>
          <w:szCs w:val="22"/>
          <w:lang w:val="en-US" w:eastAsia="de-DE" w:bidi="ar-SA"/>
        </w:rPr>
        <w:tab/>
      </w:r>
      <w:r>
        <w:rPr>
          <w:noProof/>
        </w:rPr>
        <w:t>First Article</w:t>
      </w:r>
      <w:r>
        <w:rPr>
          <w:noProof/>
        </w:rPr>
        <w:tab/>
      </w:r>
      <w:r>
        <w:rPr>
          <w:noProof/>
        </w:rPr>
        <w:fldChar w:fldCharType="begin"/>
      </w:r>
      <w:r>
        <w:rPr>
          <w:noProof/>
        </w:rPr>
        <w:instrText xml:space="preserve"> PAGEREF _Toc79506045 \h </w:instrText>
      </w:r>
      <w:r>
        <w:rPr>
          <w:noProof/>
        </w:rPr>
      </w:r>
      <w:r>
        <w:rPr>
          <w:noProof/>
        </w:rPr>
        <w:fldChar w:fldCharType="separate"/>
      </w:r>
      <w:r w:rsidR="009B74BE">
        <w:rPr>
          <w:noProof/>
        </w:rPr>
        <w:t>- 9 -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6.</w:t>
      </w:r>
      <w:r w:rsidRPr="00864057">
        <w:rPr>
          <w:rFonts w:asciiTheme="minorHAnsi" w:eastAsiaTheme="minorEastAsia" w:hAnsiTheme="minorHAnsi" w:cstheme="minorBidi"/>
          <w:noProof/>
          <w:szCs w:val="22"/>
          <w:lang w:val="en-US" w:eastAsia="de-DE" w:bidi="ar-SA"/>
        </w:rPr>
        <w:tab/>
      </w:r>
      <w:r>
        <w:rPr>
          <w:noProof/>
        </w:rPr>
        <w:t>Disclosure of chemical substances</w:t>
      </w:r>
      <w:r>
        <w:rPr>
          <w:noProof/>
        </w:rPr>
        <w:tab/>
      </w:r>
      <w:r>
        <w:rPr>
          <w:noProof/>
        </w:rPr>
        <w:fldChar w:fldCharType="begin"/>
      </w:r>
      <w:r>
        <w:rPr>
          <w:noProof/>
        </w:rPr>
        <w:instrText xml:space="preserve"> PAGEREF _Toc79506046 \h </w:instrText>
      </w:r>
      <w:r>
        <w:rPr>
          <w:noProof/>
        </w:rPr>
      </w:r>
      <w:r>
        <w:rPr>
          <w:noProof/>
        </w:rPr>
        <w:fldChar w:fldCharType="separate"/>
      </w:r>
      <w:r w:rsidR="009B74BE">
        <w:rPr>
          <w:noProof/>
        </w:rPr>
        <w:t>- 9 -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7.</w:t>
      </w:r>
      <w:r w:rsidRPr="00864057">
        <w:rPr>
          <w:rFonts w:asciiTheme="minorHAnsi" w:eastAsiaTheme="minorEastAsia" w:hAnsiTheme="minorHAnsi" w:cstheme="minorBidi"/>
          <w:noProof/>
          <w:szCs w:val="22"/>
          <w:lang w:val="en-US" w:eastAsia="de-DE" w:bidi="ar-SA"/>
        </w:rPr>
        <w:tab/>
      </w:r>
      <w:r>
        <w:rPr>
          <w:noProof/>
        </w:rPr>
        <w:t>Parts history</w:t>
      </w:r>
      <w:r>
        <w:rPr>
          <w:noProof/>
        </w:rPr>
        <w:tab/>
      </w:r>
      <w:r>
        <w:rPr>
          <w:noProof/>
        </w:rPr>
        <w:fldChar w:fldCharType="begin"/>
      </w:r>
      <w:r>
        <w:rPr>
          <w:noProof/>
        </w:rPr>
        <w:instrText xml:space="preserve"> PAGEREF _Toc79506047 \h </w:instrText>
      </w:r>
      <w:r>
        <w:rPr>
          <w:noProof/>
        </w:rPr>
      </w:r>
      <w:r>
        <w:rPr>
          <w:noProof/>
        </w:rPr>
        <w:fldChar w:fldCharType="separate"/>
      </w:r>
      <w:r w:rsidR="009B74BE">
        <w:rPr>
          <w:noProof/>
        </w:rPr>
        <w:t>- 9 -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8.</w:t>
      </w:r>
      <w:r w:rsidRPr="00864057">
        <w:rPr>
          <w:rFonts w:asciiTheme="minorHAnsi" w:eastAsiaTheme="minorEastAsia" w:hAnsiTheme="minorHAnsi" w:cstheme="minorBidi"/>
          <w:noProof/>
          <w:szCs w:val="22"/>
          <w:lang w:val="en-US" w:eastAsia="de-DE" w:bidi="ar-SA"/>
        </w:rPr>
        <w:tab/>
      </w:r>
      <w:r>
        <w:rPr>
          <w:noProof/>
        </w:rPr>
        <w:t>Series monitoring</w:t>
      </w:r>
      <w:r>
        <w:rPr>
          <w:noProof/>
        </w:rPr>
        <w:tab/>
      </w:r>
      <w:r>
        <w:rPr>
          <w:noProof/>
        </w:rPr>
        <w:fldChar w:fldCharType="begin"/>
      </w:r>
      <w:r>
        <w:rPr>
          <w:noProof/>
        </w:rPr>
        <w:instrText xml:space="preserve"> PAGEREF _Toc79506048 \h </w:instrText>
      </w:r>
      <w:r>
        <w:rPr>
          <w:noProof/>
        </w:rPr>
      </w:r>
      <w:r>
        <w:rPr>
          <w:noProof/>
        </w:rPr>
        <w:fldChar w:fldCharType="separate"/>
      </w:r>
      <w:r w:rsidR="009B74BE">
        <w:rPr>
          <w:noProof/>
        </w:rPr>
        <w:t>- 10 -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8.1</w:t>
      </w:r>
      <w:r w:rsidRPr="00864057">
        <w:rPr>
          <w:rFonts w:asciiTheme="minorHAnsi" w:eastAsiaTheme="minorEastAsia" w:hAnsiTheme="minorHAnsi" w:cstheme="minorBidi"/>
          <w:noProof/>
          <w:szCs w:val="22"/>
          <w:lang w:val="en-US" w:eastAsia="de-DE" w:bidi="ar-SA"/>
        </w:rPr>
        <w:tab/>
      </w:r>
      <w:r>
        <w:rPr>
          <w:noProof/>
        </w:rPr>
        <w:t>Tests, test documentation</w:t>
      </w:r>
      <w:r>
        <w:rPr>
          <w:noProof/>
        </w:rPr>
        <w:tab/>
      </w:r>
      <w:r>
        <w:rPr>
          <w:noProof/>
        </w:rPr>
        <w:fldChar w:fldCharType="begin"/>
      </w:r>
      <w:r>
        <w:rPr>
          <w:noProof/>
        </w:rPr>
        <w:instrText xml:space="preserve"> PAGEREF _Toc79506049 \h </w:instrText>
      </w:r>
      <w:r>
        <w:rPr>
          <w:noProof/>
        </w:rPr>
      </w:r>
      <w:r>
        <w:rPr>
          <w:noProof/>
        </w:rPr>
        <w:fldChar w:fldCharType="separate"/>
      </w:r>
      <w:r w:rsidR="009B74BE">
        <w:rPr>
          <w:noProof/>
        </w:rPr>
        <w:t>- 10 -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8.2</w:t>
      </w:r>
      <w:r w:rsidRPr="00864057">
        <w:rPr>
          <w:rFonts w:asciiTheme="minorHAnsi" w:eastAsiaTheme="minorEastAsia" w:hAnsiTheme="minorHAnsi" w:cstheme="minorBidi"/>
          <w:noProof/>
          <w:szCs w:val="22"/>
          <w:lang w:val="en-US" w:eastAsia="de-DE" w:bidi="ar-SA"/>
        </w:rPr>
        <w:tab/>
      </w:r>
      <w:r>
        <w:rPr>
          <w:noProof/>
        </w:rPr>
        <w:t>Total Productive Maintenance (TPM)</w:t>
      </w:r>
      <w:r>
        <w:rPr>
          <w:noProof/>
        </w:rPr>
        <w:tab/>
      </w:r>
      <w:r>
        <w:rPr>
          <w:noProof/>
        </w:rPr>
        <w:fldChar w:fldCharType="begin"/>
      </w:r>
      <w:r>
        <w:rPr>
          <w:noProof/>
        </w:rPr>
        <w:instrText xml:space="preserve"> PAGEREF _Toc79506050 \h </w:instrText>
      </w:r>
      <w:r>
        <w:rPr>
          <w:noProof/>
        </w:rPr>
      </w:r>
      <w:r>
        <w:rPr>
          <w:noProof/>
        </w:rPr>
        <w:fldChar w:fldCharType="separate"/>
      </w:r>
      <w:r w:rsidR="009B74BE">
        <w:rPr>
          <w:noProof/>
        </w:rPr>
        <w:t>- 10 -</w:t>
      </w:r>
      <w:r>
        <w:rPr>
          <w:noProof/>
        </w:rPr>
        <w:fldChar w:fldCharType="end"/>
      </w:r>
    </w:p>
    <w:p w:rsidR="00864057" w:rsidRPr="00864057" w:rsidRDefault="00864057">
      <w:pPr>
        <w:pStyle w:val="Verzeichnis1"/>
        <w:tabs>
          <w:tab w:val="left" w:pos="442"/>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9.</w:t>
      </w:r>
      <w:r w:rsidRPr="00864057">
        <w:rPr>
          <w:rFonts w:asciiTheme="minorHAnsi" w:eastAsiaTheme="minorEastAsia" w:hAnsiTheme="minorHAnsi" w:cstheme="minorBidi"/>
          <w:noProof/>
          <w:szCs w:val="22"/>
          <w:lang w:val="en-US" w:eastAsia="de-DE" w:bidi="ar-SA"/>
        </w:rPr>
        <w:tab/>
      </w:r>
      <w:r>
        <w:rPr>
          <w:noProof/>
        </w:rPr>
        <w:t>Complaints, problems caused by the supplier</w:t>
      </w:r>
      <w:r>
        <w:rPr>
          <w:noProof/>
        </w:rPr>
        <w:tab/>
      </w:r>
      <w:r>
        <w:rPr>
          <w:noProof/>
        </w:rPr>
        <w:fldChar w:fldCharType="begin"/>
      </w:r>
      <w:r>
        <w:rPr>
          <w:noProof/>
        </w:rPr>
        <w:instrText xml:space="preserve"> PAGEREF _Toc79506051 \h </w:instrText>
      </w:r>
      <w:r>
        <w:rPr>
          <w:noProof/>
        </w:rPr>
      </w:r>
      <w:r>
        <w:rPr>
          <w:noProof/>
        </w:rPr>
        <w:fldChar w:fldCharType="separate"/>
      </w:r>
      <w:r w:rsidR="009B74BE">
        <w:rPr>
          <w:noProof/>
        </w:rPr>
        <w:t>- 11 -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9.1</w:t>
      </w:r>
      <w:r w:rsidRPr="00864057">
        <w:rPr>
          <w:rFonts w:asciiTheme="minorHAnsi" w:eastAsiaTheme="minorEastAsia" w:hAnsiTheme="minorHAnsi" w:cstheme="minorBidi"/>
          <w:noProof/>
          <w:szCs w:val="22"/>
          <w:lang w:val="en-US" w:eastAsia="de-DE" w:bidi="ar-SA"/>
        </w:rPr>
        <w:tab/>
      </w:r>
      <w:r>
        <w:rPr>
          <w:noProof/>
        </w:rPr>
        <w:t>Quality and delivery problems</w:t>
      </w:r>
      <w:r>
        <w:rPr>
          <w:noProof/>
        </w:rPr>
        <w:tab/>
      </w:r>
      <w:r>
        <w:rPr>
          <w:noProof/>
        </w:rPr>
        <w:fldChar w:fldCharType="begin"/>
      </w:r>
      <w:r>
        <w:rPr>
          <w:noProof/>
        </w:rPr>
        <w:instrText xml:space="preserve"> PAGEREF _Toc79506052 \h </w:instrText>
      </w:r>
      <w:r>
        <w:rPr>
          <w:noProof/>
        </w:rPr>
      </w:r>
      <w:r>
        <w:rPr>
          <w:noProof/>
        </w:rPr>
        <w:fldChar w:fldCharType="separate"/>
      </w:r>
      <w:r w:rsidR="009B74BE">
        <w:rPr>
          <w:noProof/>
        </w:rPr>
        <w:t>- 11 -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9.2</w:t>
      </w:r>
      <w:r w:rsidRPr="00864057">
        <w:rPr>
          <w:rFonts w:asciiTheme="minorHAnsi" w:eastAsiaTheme="minorEastAsia" w:hAnsiTheme="minorHAnsi" w:cstheme="minorBidi"/>
          <w:noProof/>
          <w:szCs w:val="22"/>
          <w:lang w:val="en-US" w:eastAsia="de-DE" w:bidi="ar-SA"/>
        </w:rPr>
        <w:tab/>
      </w:r>
      <w:r>
        <w:rPr>
          <w:noProof/>
        </w:rPr>
        <w:t>Deviations from the defined scope of delivery noticed by the supplier</w:t>
      </w:r>
      <w:r>
        <w:rPr>
          <w:noProof/>
        </w:rPr>
        <w:tab/>
      </w:r>
      <w:r>
        <w:rPr>
          <w:noProof/>
        </w:rPr>
        <w:fldChar w:fldCharType="begin"/>
      </w:r>
      <w:r>
        <w:rPr>
          <w:noProof/>
        </w:rPr>
        <w:instrText xml:space="preserve"> PAGEREF _Toc79506053 \h </w:instrText>
      </w:r>
      <w:r>
        <w:rPr>
          <w:noProof/>
        </w:rPr>
      </w:r>
      <w:r>
        <w:rPr>
          <w:noProof/>
        </w:rPr>
        <w:fldChar w:fldCharType="separate"/>
      </w:r>
      <w:r w:rsidR="009B74BE">
        <w:rPr>
          <w:noProof/>
        </w:rPr>
        <w:t>- 11 -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9.3</w:t>
      </w:r>
      <w:r w:rsidRPr="00864057">
        <w:rPr>
          <w:rFonts w:asciiTheme="minorHAnsi" w:eastAsiaTheme="minorEastAsia" w:hAnsiTheme="minorHAnsi" w:cstheme="minorBidi"/>
          <w:noProof/>
          <w:szCs w:val="22"/>
          <w:lang w:val="en-US" w:eastAsia="de-DE" w:bidi="ar-SA"/>
        </w:rPr>
        <w:tab/>
      </w:r>
      <w:r>
        <w:rPr>
          <w:noProof/>
        </w:rPr>
        <w:t>Deviations from the defined scope of delivery noticed by MTCE</w:t>
      </w:r>
      <w:r>
        <w:rPr>
          <w:noProof/>
        </w:rPr>
        <w:tab/>
      </w:r>
      <w:r>
        <w:rPr>
          <w:noProof/>
        </w:rPr>
        <w:fldChar w:fldCharType="begin"/>
      </w:r>
      <w:r>
        <w:rPr>
          <w:noProof/>
        </w:rPr>
        <w:instrText xml:space="preserve"> PAGEREF _Toc79506054 \h </w:instrText>
      </w:r>
      <w:r>
        <w:rPr>
          <w:noProof/>
        </w:rPr>
      </w:r>
      <w:r>
        <w:rPr>
          <w:noProof/>
        </w:rPr>
        <w:fldChar w:fldCharType="separate"/>
      </w:r>
      <w:r w:rsidR="009B74BE">
        <w:rPr>
          <w:noProof/>
        </w:rPr>
        <w:t>- 11 -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9.4</w:t>
      </w:r>
      <w:r w:rsidRPr="00864057">
        <w:rPr>
          <w:rFonts w:asciiTheme="minorHAnsi" w:eastAsiaTheme="minorEastAsia" w:hAnsiTheme="minorHAnsi" w:cstheme="minorBidi"/>
          <w:noProof/>
          <w:szCs w:val="22"/>
          <w:lang w:val="en-US" w:eastAsia="de-DE" w:bidi="ar-SA"/>
        </w:rPr>
        <w:tab/>
      </w:r>
      <w:r>
        <w:rPr>
          <w:noProof/>
        </w:rPr>
        <w:t>Deviations noticed in the supply chain</w:t>
      </w:r>
      <w:r>
        <w:rPr>
          <w:noProof/>
        </w:rPr>
        <w:tab/>
      </w:r>
      <w:r>
        <w:rPr>
          <w:noProof/>
        </w:rPr>
        <w:fldChar w:fldCharType="begin"/>
      </w:r>
      <w:r>
        <w:rPr>
          <w:noProof/>
        </w:rPr>
        <w:instrText xml:space="preserve"> PAGEREF _Toc79506055 \h </w:instrText>
      </w:r>
      <w:r>
        <w:rPr>
          <w:noProof/>
        </w:rPr>
      </w:r>
      <w:r>
        <w:rPr>
          <w:noProof/>
        </w:rPr>
        <w:fldChar w:fldCharType="separate"/>
      </w:r>
      <w:r w:rsidR="009B74BE">
        <w:rPr>
          <w:noProof/>
        </w:rPr>
        <w:t>- 12 -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9.5</w:t>
      </w:r>
      <w:r w:rsidRPr="00864057">
        <w:rPr>
          <w:rFonts w:asciiTheme="minorHAnsi" w:eastAsiaTheme="minorEastAsia" w:hAnsiTheme="minorHAnsi" w:cstheme="minorBidi"/>
          <w:noProof/>
          <w:szCs w:val="22"/>
          <w:lang w:val="en-US" w:eastAsia="de-DE" w:bidi="ar-SA"/>
        </w:rPr>
        <w:tab/>
      </w:r>
      <w:r>
        <w:rPr>
          <w:noProof/>
        </w:rPr>
        <w:t>Sorting and/or rework of defects at MTCE 's plants</w:t>
      </w:r>
      <w:r>
        <w:rPr>
          <w:noProof/>
        </w:rPr>
        <w:tab/>
      </w:r>
      <w:r>
        <w:rPr>
          <w:noProof/>
        </w:rPr>
        <w:fldChar w:fldCharType="begin"/>
      </w:r>
      <w:r>
        <w:rPr>
          <w:noProof/>
        </w:rPr>
        <w:instrText xml:space="preserve"> PAGEREF _Toc79506056 \h </w:instrText>
      </w:r>
      <w:r>
        <w:rPr>
          <w:noProof/>
        </w:rPr>
      </w:r>
      <w:r>
        <w:rPr>
          <w:noProof/>
        </w:rPr>
        <w:fldChar w:fldCharType="separate"/>
      </w:r>
      <w:r w:rsidR="009B74BE">
        <w:rPr>
          <w:noProof/>
        </w:rPr>
        <w:t>- 13 -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9.6</w:t>
      </w:r>
      <w:r w:rsidRPr="00864057">
        <w:rPr>
          <w:rFonts w:asciiTheme="minorHAnsi" w:eastAsiaTheme="minorEastAsia" w:hAnsiTheme="minorHAnsi" w:cstheme="minorBidi"/>
          <w:noProof/>
          <w:szCs w:val="22"/>
          <w:lang w:val="en-US" w:eastAsia="de-DE" w:bidi="ar-SA"/>
        </w:rPr>
        <w:tab/>
      </w:r>
      <w:r>
        <w:rPr>
          <w:noProof/>
        </w:rPr>
        <w:t>Labelling of deliveries after complaint</w:t>
      </w:r>
      <w:r>
        <w:rPr>
          <w:noProof/>
        </w:rPr>
        <w:tab/>
      </w:r>
      <w:r>
        <w:rPr>
          <w:noProof/>
        </w:rPr>
        <w:fldChar w:fldCharType="begin"/>
      </w:r>
      <w:r>
        <w:rPr>
          <w:noProof/>
        </w:rPr>
        <w:instrText xml:space="preserve"> PAGEREF _Toc79506057 \h </w:instrText>
      </w:r>
      <w:r>
        <w:rPr>
          <w:noProof/>
        </w:rPr>
      </w:r>
      <w:r>
        <w:rPr>
          <w:noProof/>
        </w:rPr>
        <w:fldChar w:fldCharType="separate"/>
      </w:r>
      <w:r w:rsidR="009B74BE">
        <w:rPr>
          <w:noProof/>
        </w:rPr>
        <w:t>- 13 -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9.7</w:t>
      </w:r>
      <w:r w:rsidRPr="00864057">
        <w:rPr>
          <w:rFonts w:asciiTheme="minorHAnsi" w:eastAsiaTheme="minorEastAsia" w:hAnsiTheme="minorHAnsi" w:cstheme="minorBidi"/>
          <w:noProof/>
          <w:szCs w:val="22"/>
          <w:lang w:val="en-US" w:eastAsia="de-DE" w:bidi="ar-SA"/>
        </w:rPr>
        <w:tab/>
      </w:r>
      <w:r>
        <w:rPr>
          <w:noProof/>
        </w:rPr>
        <w:t>Escalation in case of deviations</w:t>
      </w:r>
      <w:r>
        <w:rPr>
          <w:noProof/>
        </w:rPr>
        <w:tab/>
      </w:r>
      <w:r>
        <w:rPr>
          <w:noProof/>
        </w:rPr>
        <w:fldChar w:fldCharType="begin"/>
      </w:r>
      <w:r>
        <w:rPr>
          <w:noProof/>
        </w:rPr>
        <w:instrText xml:space="preserve"> PAGEREF _Toc79506058 \h </w:instrText>
      </w:r>
      <w:r>
        <w:rPr>
          <w:noProof/>
        </w:rPr>
      </w:r>
      <w:r>
        <w:rPr>
          <w:noProof/>
        </w:rPr>
        <w:fldChar w:fldCharType="separate"/>
      </w:r>
      <w:r w:rsidR="009B74BE">
        <w:rPr>
          <w:noProof/>
        </w:rPr>
        <w:t>- 13 -</w:t>
      </w:r>
      <w:r>
        <w:rPr>
          <w:noProof/>
        </w:rPr>
        <w:fldChar w:fldCharType="end"/>
      </w:r>
    </w:p>
    <w:p w:rsidR="00864057" w:rsidRPr="00864057" w:rsidRDefault="00864057">
      <w:pPr>
        <w:pStyle w:val="Verzeichnis1"/>
        <w:tabs>
          <w:tab w:val="left" w:pos="660"/>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10.</w:t>
      </w:r>
      <w:r w:rsidRPr="00864057">
        <w:rPr>
          <w:rFonts w:asciiTheme="minorHAnsi" w:eastAsiaTheme="minorEastAsia" w:hAnsiTheme="minorHAnsi" w:cstheme="minorBidi"/>
          <w:noProof/>
          <w:szCs w:val="22"/>
          <w:lang w:val="en-US" w:eastAsia="de-DE" w:bidi="ar-SA"/>
        </w:rPr>
        <w:tab/>
      </w:r>
      <w:r>
        <w:rPr>
          <w:noProof/>
        </w:rPr>
        <w:t>Supplier evaluation</w:t>
      </w:r>
      <w:r>
        <w:rPr>
          <w:noProof/>
        </w:rPr>
        <w:tab/>
      </w:r>
      <w:r>
        <w:rPr>
          <w:noProof/>
        </w:rPr>
        <w:fldChar w:fldCharType="begin"/>
      </w:r>
      <w:r>
        <w:rPr>
          <w:noProof/>
        </w:rPr>
        <w:instrText xml:space="preserve"> PAGEREF _Toc79506059 \h </w:instrText>
      </w:r>
      <w:r>
        <w:rPr>
          <w:noProof/>
        </w:rPr>
      </w:r>
      <w:r>
        <w:rPr>
          <w:noProof/>
        </w:rPr>
        <w:fldChar w:fldCharType="separate"/>
      </w:r>
      <w:r w:rsidR="009B74BE">
        <w:rPr>
          <w:noProof/>
        </w:rPr>
        <w:t>- 14 -</w:t>
      </w:r>
      <w:r>
        <w:rPr>
          <w:noProof/>
        </w:rPr>
        <w:fldChar w:fldCharType="end"/>
      </w:r>
    </w:p>
    <w:p w:rsidR="00864057" w:rsidRPr="00864057" w:rsidRDefault="00864057">
      <w:pPr>
        <w:pStyle w:val="Verzeichnis1"/>
        <w:tabs>
          <w:tab w:val="left" w:pos="660"/>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11.</w:t>
      </w:r>
      <w:r w:rsidRPr="00864057">
        <w:rPr>
          <w:rFonts w:asciiTheme="minorHAnsi" w:eastAsiaTheme="minorEastAsia" w:hAnsiTheme="minorHAnsi" w:cstheme="minorBidi"/>
          <w:noProof/>
          <w:szCs w:val="22"/>
          <w:lang w:val="en-US" w:eastAsia="de-DE" w:bidi="ar-SA"/>
        </w:rPr>
        <w:tab/>
      </w:r>
      <w:r>
        <w:rPr>
          <w:noProof/>
        </w:rPr>
        <w:t>Shipment and labelling</w:t>
      </w:r>
      <w:r>
        <w:rPr>
          <w:noProof/>
        </w:rPr>
        <w:tab/>
      </w:r>
      <w:r>
        <w:rPr>
          <w:noProof/>
        </w:rPr>
        <w:fldChar w:fldCharType="begin"/>
      </w:r>
      <w:r>
        <w:rPr>
          <w:noProof/>
        </w:rPr>
        <w:instrText xml:space="preserve"> PAGEREF _Toc79506060 \h </w:instrText>
      </w:r>
      <w:r>
        <w:rPr>
          <w:noProof/>
        </w:rPr>
      </w:r>
      <w:r>
        <w:rPr>
          <w:noProof/>
        </w:rPr>
        <w:fldChar w:fldCharType="separate"/>
      </w:r>
      <w:r w:rsidR="009B74BE">
        <w:rPr>
          <w:noProof/>
        </w:rPr>
        <w:t>- 15 -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11.1</w:t>
      </w:r>
      <w:r w:rsidRPr="00864057">
        <w:rPr>
          <w:rFonts w:asciiTheme="minorHAnsi" w:eastAsiaTheme="minorEastAsia" w:hAnsiTheme="minorHAnsi" w:cstheme="minorBidi"/>
          <w:noProof/>
          <w:szCs w:val="22"/>
          <w:lang w:val="en-US" w:eastAsia="de-DE" w:bidi="ar-SA"/>
        </w:rPr>
        <w:tab/>
      </w:r>
      <w:r>
        <w:rPr>
          <w:noProof/>
        </w:rPr>
        <w:t>Product labelling</w:t>
      </w:r>
      <w:r>
        <w:rPr>
          <w:noProof/>
        </w:rPr>
        <w:tab/>
      </w:r>
      <w:r>
        <w:rPr>
          <w:noProof/>
        </w:rPr>
        <w:fldChar w:fldCharType="begin"/>
      </w:r>
      <w:r>
        <w:rPr>
          <w:noProof/>
        </w:rPr>
        <w:instrText xml:space="preserve"> PAGEREF _Toc79506061 \h </w:instrText>
      </w:r>
      <w:r>
        <w:rPr>
          <w:noProof/>
        </w:rPr>
      </w:r>
      <w:r>
        <w:rPr>
          <w:noProof/>
        </w:rPr>
        <w:fldChar w:fldCharType="separate"/>
      </w:r>
      <w:r w:rsidR="009B74BE">
        <w:rPr>
          <w:noProof/>
        </w:rPr>
        <w:t>- 15 -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11.2</w:t>
      </w:r>
      <w:r w:rsidRPr="00864057">
        <w:rPr>
          <w:rFonts w:asciiTheme="minorHAnsi" w:eastAsiaTheme="minorEastAsia" w:hAnsiTheme="minorHAnsi" w:cstheme="minorBidi"/>
          <w:noProof/>
          <w:szCs w:val="22"/>
          <w:lang w:val="en-US" w:eastAsia="de-DE" w:bidi="ar-SA"/>
        </w:rPr>
        <w:tab/>
      </w:r>
      <w:r>
        <w:rPr>
          <w:noProof/>
        </w:rPr>
        <w:t>Test certificates and goods receipt at MTCE</w:t>
      </w:r>
      <w:r>
        <w:rPr>
          <w:noProof/>
        </w:rPr>
        <w:tab/>
      </w:r>
      <w:r>
        <w:rPr>
          <w:noProof/>
        </w:rPr>
        <w:fldChar w:fldCharType="begin"/>
      </w:r>
      <w:r>
        <w:rPr>
          <w:noProof/>
        </w:rPr>
        <w:instrText xml:space="preserve"> PAGEREF _Toc79506062 \h </w:instrText>
      </w:r>
      <w:r>
        <w:rPr>
          <w:noProof/>
        </w:rPr>
      </w:r>
      <w:r>
        <w:rPr>
          <w:noProof/>
        </w:rPr>
        <w:fldChar w:fldCharType="separate"/>
      </w:r>
      <w:r w:rsidR="009B74BE">
        <w:rPr>
          <w:noProof/>
        </w:rPr>
        <w:t>- 15 -</w:t>
      </w:r>
      <w:r>
        <w:rPr>
          <w:noProof/>
        </w:rPr>
        <w:fldChar w:fldCharType="end"/>
      </w:r>
    </w:p>
    <w:p w:rsidR="00864057" w:rsidRPr="00864057" w:rsidRDefault="00864057">
      <w:pPr>
        <w:pStyle w:val="Verzeichnis1"/>
        <w:tabs>
          <w:tab w:val="left" w:pos="660"/>
          <w:tab w:val="right" w:leader="dot" w:pos="9678"/>
        </w:tabs>
        <w:rPr>
          <w:rFonts w:asciiTheme="minorHAnsi" w:eastAsiaTheme="minorEastAsia" w:hAnsiTheme="minorHAnsi" w:cstheme="minorBidi"/>
          <w:noProof/>
          <w:szCs w:val="22"/>
          <w:lang w:val="en-US" w:eastAsia="de-DE" w:bidi="ar-SA"/>
        </w:rPr>
      </w:pPr>
      <w:r w:rsidRPr="00440BB9">
        <w:rPr>
          <w:bCs/>
          <w:noProof/>
          <w:color w:val="000000"/>
          <w:w w:val="0"/>
        </w:rPr>
        <w:t>12.</w:t>
      </w:r>
      <w:r w:rsidRPr="00864057">
        <w:rPr>
          <w:rFonts w:asciiTheme="minorHAnsi" w:eastAsiaTheme="minorEastAsia" w:hAnsiTheme="minorHAnsi" w:cstheme="minorBidi"/>
          <w:noProof/>
          <w:szCs w:val="22"/>
          <w:lang w:val="en-US" w:eastAsia="de-DE" w:bidi="ar-SA"/>
        </w:rPr>
        <w:tab/>
      </w:r>
      <w:r>
        <w:rPr>
          <w:noProof/>
        </w:rPr>
        <w:t>Other</w:t>
      </w:r>
      <w:r>
        <w:rPr>
          <w:noProof/>
        </w:rPr>
        <w:tab/>
      </w:r>
      <w:r>
        <w:rPr>
          <w:noProof/>
        </w:rPr>
        <w:fldChar w:fldCharType="begin"/>
      </w:r>
      <w:r>
        <w:rPr>
          <w:noProof/>
        </w:rPr>
        <w:instrText xml:space="preserve"> PAGEREF _Toc79506063 \h </w:instrText>
      </w:r>
      <w:r>
        <w:rPr>
          <w:noProof/>
        </w:rPr>
      </w:r>
      <w:r>
        <w:rPr>
          <w:noProof/>
        </w:rPr>
        <w:fldChar w:fldCharType="separate"/>
      </w:r>
      <w:r w:rsidR="009B74BE">
        <w:rPr>
          <w:noProof/>
        </w:rPr>
        <w:t>- 16 -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12.1</w:t>
      </w:r>
      <w:r w:rsidRPr="00864057">
        <w:rPr>
          <w:rFonts w:asciiTheme="minorHAnsi" w:eastAsiaTheme="minorEastAsia" w:hAnsiTheme="minorHAnsi" w:cstheme="minorBidi"/>
          <w:noProof/>
          <w:szCs w:val="22"/>
          <w:lang w:val="en-US" w:eastAsia="de-DE" w:bidi="ar-SA"/>
        </w:rPr>
        <w:tab/>
      </w:r>
      <w:r>
        <w:rPr>
          <w:noProof/>
        </w:rPr>
        <w:t>Confidentiality</w:t>
      </w:r>
      <w:r>
        <w:rPr>
          <w:noProof/>
        </w:rPr>
        <w:tab/>
      </w:r>
      <w:r>
        <w:rPr>
          <w:noProof/>
        </w:rPr>
        <w:fldChar w:fldCharType="begin"/>
      </w:r>
      <w:r>
        <w:rPr>
          <w:noProof/>
        </w:rPr>
        <w:instrText xml:space="preserve"> PAGEREF _Toc79506064 \h </w:instrText>
      </w:r>
      <w:r>
        <w:rPr>
          <w:noProof/>
        </w:rPr>
      </w:r>
      <w:r>
        <w:rPr>
          <w:noProof/>
        </w:rPr>
        <w:fldChar w:fldCharType="separate"/>
      </w:r>
      <w:r w:rsidR="009B74BE">
        <w:rPr>
          <w:noProof/>
        </w:rPr>
        <w:t>- 16 -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12.2</w:t>
      </w:r>
      <w:r w:rsidRPr="00864057">
        <w:rPr>
          <w:rFonts w:asciiTheme="minorHAnsi" w:eastAsiaTheme="minorEastAsia" w:hAnsiTheme="minorHAnsi" w:cstheme="minorBidi"/>
          <w:noProof/>
          <w:szCs w:val="22"/>
          <w:lang w:val="en-US" w:eastAsia="de-DE" w:bidi="ar-SA"/>
        </w:rPr>
        <w:tab/>
      </w:r>
      <w:r>
        <w:rPr>
          <w:noProof/>
        </w:rPr>
        <w:t>Duration of the agreement</w:t>
      </w:r>
      <w:r>
        <w:rPr>
          <w:noProof/>
        </w:rPr>
        <w:tab/>
      </w:r>
      <w:r>
        <w:rPr>
          <w:noProof/>
        </w:rPr>
        <w:fldChar w:fldCharType="begin"/>
      </w:r>
      <w:r>
        <w:rPr>
          <w:noProof/>
        </w:rPr>
        <w:instrText xml:space="preserve"> PAGEREF _Toc79506065 \h </w:instrText>
      </w:r>
      <w:r>
        <w:rPr>
          <w:noProof/>
        </w:rPr>
      </w:r>
      <w:r>
        <w:rPr>
          <w:noProof/>
        </w:rPr>
        <w:fldChar w:fldCharType="separate"/>
      </w:r>
      <w:r w:rsidR="009B74BE">
        <w:rPr>
          <w:noProof/>
        </w:rPr>
        <w:t>- 16 -</w:t>
      </w:r>
      <w:r>
        <w:rPr>
          <w:noProof/>
        </w:rPr>
        <w:fldChar w:fldCharType="end"/>
      </w:r>
    </w:p>
    <w:p w:rsidR="00864057" w:rsidRPr="00864057" w:rsidRDefault="00864057">
      <w:pPr>
        <w:pStyle w:val="Verzeichnis2"/>
        <w:rPr>
          <w:rFonts w:asciiTheme="minorHAnsi" w:eastAsiaTheme="minorEastAsia" w:hAnsiTheme="minorHAnsi" w:cstheme="minorBidi"/>
          <w:noProof/>
          <w:szCs w:val="22"/>
          <w:lang w:val="en-US" w:eastAsia="de-DE" w:bidi="ar-SA"/>
        </w:rPr>
      </w:pPr>
      <w:r>
        <w:rPr>
          <w:noProof/>
        </w:rPr>
        <w:t>12.3</w:t>
      </w:r>
      <w:r w:rsidRPr="00864057">
        <w:rPr>
          <w:rFonts w:asciiTheme="minorHAnsi" w:eastAsiaTheme="minorEastAsia" w:hAnsiTheme="minorHAnsi" w:cstheme="minorBidi"/>
          <w:noProof/>
          <w:szCs w:val="22"/>
          <w:lang w:val="en-US" w:eastAsia="de-DE" w:bidi="ar-SA"/>
        </w:rPr>
        <w:tab/>
      </w:r>
      <w:r>
        <w:rPr>
          <w:noProof/>
        </w:rPr>
        <w:t>Ethical rules, MinebeaMitsumi Code of Conduct</w:t>
      </w:r>
      <w:r>
        <w:rPr>
          <w:noProof/>
        </w:rPr>
        <w:tab/>
      </w:r>
      <w:r>
        <w:rPr>
          <w:noProof/>
        </w:rPr>
        <w:fldChar w:fldCharType="begin"/>
      </w:r>
      <w:r>
        <w:rPr>
          <w:noProof/>
        </w:rPr>
        <w:instrText xml:space="preserve"> PAGEREF _Toc79506066 \h </w:instrText>
      </w:r>
      <w:r>
        <w:rPr>
          <w:noProof/>
        </w:rPr>
      </w:r>
      <w:r>
        <w:rPr>
          <w:noProof/>
        </w:rPr>
        <w:fldChar w:fldCharType="separate"/>
      </w:r>
      <w:r w:rsidR="009B74BE">
        <w:rPr>
          <w:noProof/>
        </w:rPr>
        <w:t>- 16 -</w:t>
      </w:r>
      <w:r>
        <w:rPr>
          <w:noProof/>
        </w:rPr>
        <w:fldChar w:fldCharType="end"/>
      </w:r>
    </w:p>
    <w:p w:rsidR="00864057" w:rsidRDefault="00864057">
      <w:pPr>
        <w:pStyle w:val="Verzeichnis2"/>
        <w:rPr>
          <w:rFonts w:asciiTheme="minorHAnsi" w:eastAsiaTheme="minorEastAsia" w:hAnsiTheme="minorHAnsi" w:cstheme="minorBidi"/>
          <w:noProof/>
          <w:szCs w:val="22"/>
          <w:lang w:val="de-DE" w:eastAsia="de-DE" w:bidi="ar-SA"/>
        </w:rPr>
      </w:pPr>
      <w:r>
        <w:rPr>
          <w:noProof/>
        </w:rPr>
        <w:t>12.5</w:t>
      </w:r>
      <w:r>
        <w:rPr>
          <w:rFonts w:asciiTheme="minorHAnsi" w:eastAsiaTheme="minorEastAsia" w:hAnsiTheme="minorHAnsi" w:cstheme="minorBidi"/>
          <w:noProof/>
          <w:szCs w:val="22"/>
          <w:lang w:val="de-DE" w:eastAsia="de-DE" w:bidi="ar-SA"/>
        </w:rPr>
        <w:tab/>
      </w:r>
      <w:r>
        <w:rPr>
          <w:noProof/>
        </w:rPr>
        <w:t>Applicable law</w:t>
      </w:r>
      <w:r>
        <w:rPr>
          <w:noProof/>
        </w:rPr>
        <w:tab/>
      </w:r>
      <w:r>
        <w:rPr>
          <w:noProof/>
        </w:rPr>
        <w:fldChar w:fldCharType="begin"/>
      </w:r>
      <w:r>
        <w:rPr>
          <w:noProof/>
        </w:rPr>
        <w:instrText xml:space="preserve"> PAGEREF _Toc79506067 \h </w:instrText>
      </w:r>
      <w:r>
        <w:rPr>
          <w:noProof/>
        </w:rPr>
      </w:r>
      <w:r>
        <w:rPr>
          <w:noProof/>
        </w:rPr>
        <w:fldChar w:fldCharType="separate"/>
      </w:r>
      <w:r w:rsidR="009B74BE">
        <w:rPr>
          <w:noProof/>
        </w:rPr>
        <w:t>- 17 -</w:t>
      </w:r>
      <w:r>
        <w:rPr>
          <w:noProof/>
        </w:rPr>
        <w:fldChar w:fldCharType="end"/>
      </w:r>
    </w:p>
    <w:p w:rsidR="000907DA" w:rsidRDefault="001D66FD">
      <w:pPr>
        <w:pStyle w:val="Verzeichnis1"/>
        <w:tabs>
          <w:tab w:val="left" w:pos="442"/>
          <w:tab w:val="right" w:leader="dot" w:pos="9678"/>
        </w:tabs>
        <w:rPr>
          <w:rFonts w:asciiTheme="minorHAnsi" w:eastAsiaTheme="minorEastAsia" w:hAnsiTheme="minorHAnsi" w:cstheme="minorBidi"/>
          <w:noProof/>
          <w:szCs w:val="28"/>
        </w:rPr>
      </w:pPr>
      <w:r>
        <w:rPr>
          <w:noProof/>
        </w:rPr>
        <w:fldChar w:fldCharType="end"/>
      </w:r>
      <w:r w:rsidR="001A7407">
        <w:br w:type="page"/>
      </w:r>
    </w:p>
    <w:p w:rsidR="008A422B" w:rsidRPr="00D612E1" w:rsidRDefault="008A422B" w:rsidP="00D612E1">
      <w:pPr>
        <w:rPr>
          <w:rFonts w:ascii="Arial" w:hAnsi="Arial" w:cs="Arial"/>
          <w:b/>
        </w:rPr>
      </w:pPr>
      <w:r>
        <w:rPr>
          <w:rFonts w:ascii="Arial" w:hAnsi="Arial"/>
          <w:b/>
        </w:rPr>
        <w:lastRenderedPageBreak/>
        <w:t>Preamble</w:t>
      </w:r>
    </w:p>
    <w:p w:rsidR="008A422B" w:rsidRPr="00D612E1" w:rsidRDefault="008A422B" w:rsidP="008A422B">
      <w:pPr>
        <w:rPr>
          <w:rFonts w:ascii="Arial" w:hAnsi="Arial" w:cs="Arial"/>
          <w:b/>
          <w:bCs/>
        </w:rPr>
      </w:pPr>
    </w:p>
    <w:p w:rsidR="008A422B" w:rsidRDefault="008A422B" w:rsidP="008A422B">
      <w:pPr>
        <w:rPr>
          <w:rFonts w:ascii="Arial" w:hAnsi="Arial" w:cs="Arial"/>
          <w:sz w:val="22"/>
          <w:szCs w:val="22"/>
        </w:rPr>
      </w:pPr>
      <w:r>
        <w:rPr>
          <w:rFonts w:ascii="Arial" w:hAnsi="Arial"/>
          <w:sz w:val="22"/>
        </w:rPr>
        <w:t xml:space="preserve">This quality assurance agreement is the contractual definition of the technical and organizational framework conditions and processes between </w:t>
      </w:r>
      <w:r w:rsidR="008525BF" w:rsidRPr="008525BF">
        <w:rPr>
          <w:rFonts w:ascii="Arial" w:hAnsi="Arial"/>
          <w:sz w:val="22"/>
        </w:rPr>
        <w:t>MTCE</w:t>
      </w:r>
      <w:r>
        <w:rPr>
          <w:rFonts w:ascii="Arial" w:hAnsi="Arial"/>
          <w:sz w:val="22"/>
        </w:rPr>
        <w:t xml:space="preserve"> and the supplier that are required for achieving the desired quality objective.</w:t>
      </w:r>
    </w:p>
    <w:p w:rsidR="009E30AB" w:rsidRPr="00D612E1" w:rsidRDefault="009E30AB" w:rsidP="008A422B">
      <w:pPr>
        <w:rPr>
          <w:rFonts w:ascii="Arial" w:hAnsi="Arial" w:cs="Arial"/>
          <w:sz w:val="22"/>
          <w:szCs w:val="22"/>
        </w:rPr>
      </w:pPr>
    </w:p>
    <w:p w:rsidR="00050D94" w:rsidRPr="003A0FD1" w:rsidRDefault="008A422B" w:rsidP="008A422B">
      <w:pPr>
        <w:rPr>
          <w:rFonts w:ascii="Arial" w:hAnsi="Arial" w:cs="Arial"/>
          <w:sz w:val="22"/>
          <w:szCs w:val="22"/>
        </w:rPr>
      </w:pPr>
      <w:r>
        <w:rPr>
          <w:rFonts w:ascii="Arial" w:hAnsi="Arial"/>
          <w:sz w:val="22"/>
        </w:rPr>
        <w:t xml:space="preserve">It describes the requirements concerning the management system of the supplier with regard to quality assurance, in particular regarding the product and the production process. </w:t>
      </w:r>
    </w:p>
    <w:p w:rsidR="008A422B" w:rsidRPr="00050D94" w:rsidRDefault="008A422B" w:rsidP="00050D94">
      <w:pPr>
        <w:jc w:val="center"/>
        <w:rPr>
          <w:rFonts w:ascii="Arial" w:hAnsi="Arial" w:cs="Arial"/>
          <w:b/>
          <w:bCs/>
          <w:sz w:val="22"/>
          <w:szCs w:val="22"/>
        </w:rPr>
      </w:pPr>
      <w:r>
        <w:rPr>
          <w:rFonts w:ascii="Arial" w:hAnsi="Arial"/>
          <w:b/>
          <w:sz w:val="22"/>
        </w:rPr>
        <w:t>The objective of the agreement is 0-failure quality.</w:t>
      </w:r>
    </w:p>
    <w:p w:rsidR="008A422B" w:rsidRPr="00D612E1" w:rsidRDefault="008A422B" w:rsidP="008A422B">
      <w:pPr>
        <w:rPr>
          <w:rFonts w:ascii="Arial" w:hAnsi="Arial" w:cs="Arial"/>
        </w:rPr>
      </w:pPr>
    </w:p>
    <w:p w:rsidR="008A422B" w:rsidRPr="007C7376" w:rsidRDefault="008A422B" w:rsidP="003F1582">
      <w:pPr>
        <w:pStyle w:val="berschrift1"/>
      </w:pPr>
      <w:bookmarkStart w:id="1" w:name="_Toc436662935"/>
      <w:bookmarkStart w:id="2" w:name="_Toc79506023"/>
      <w:r>
        <w:t>General</w:t>
      </w:r>
      <w:bookmarkEnd w:id="1"/>
      <w:bookmarkEnd w:id="2"/>
    </w:p>
    <w:p w:rsidR="008A422B" w:rsidRPr="00D612E1" w:rsidRDefault="008A422B" w:rsidP="008A422B">
      <w:pPr>
        <w:rPr>
          <w:rFonts w:ascii="Arial" w:hAnsi="Arial" w:cs="Arial"/>
        </w:rPr>
      </w:pPr>
    </w:p>
    <w:p w:rsidR="008A422B" w:rsidRPr="00D612E1" w:rsidRDefault="008A422B" w:rsidP="009632BD">
      <w:pPr>
        <w:pStyle w:val="berschrift2"/>
      </w:pPr>
      <w:bookmarkStart w:id="3" w:name="_Toc436662936"/>
      <w:bookmarkStart w:id="4" w:name="_Toc79506024"/>
      <w:r>
        <w:t>Quality management system of the supplier</w:t>
      </w:r>
      <w:bookmarkEnd w:id="3"/>
      <w:bookmarkEnd w:id="4"/>
      <w:r>
        <w:t xml:space="preserve"> </w:t>
      </w:r>
    </w:p>
    <w:p w:rsidR="008A422B" w:rsidRPr="00D612E1" w:rsidRDefault="008A422B" w:rsidP="008A422B">
      <w:pPr>
        <w:rPr>
          <w:rFonts w:ascii="Arial" w:hAnsi="Arial" w:cs="Arial"/>
        </w:rPr>
      </w:pPr>
    </w:p>
    <w:p w:rsidR="008A422B" w:rsidRDefault="008A422B" w:rsidP="008A422B">
      <w:pPr>
        <w:rPr>
          <w:rFonts w:ascii="Arial" w:hAnsi="Arial"/>
          <w:sz w:val="22"/>
        </w:rPr>
      </w:pPr>
      <w:r>
        <w:rPr>
          <w:rFonts w:ascii="Arial" w:hAnsi="Arial"/>
          <w:sz w:val="22"/>
        </w:rPr>
        <w:t>The supplier is entirely responsible for the products and services provided by him.</w:t>
      </w:r>
    </w:p>
    <w:p w:rsidR="00BE7BFB" w:rsidRDefault="00BE7BFB" w:rsidP="008A422B">
      <w:pPr>
        <w:rPr>
          <w:rFonts w:ascii="Arial" w:hAnsi="Arial" w:cs="Arial"/>
          <w:sz w:val="22"/>
          <w:szCs w:val="22"/>
        </w:rPr>
      </w:pPr>
    </w:p>
    <w:p w:rsidR="00BE7BFB" w:rsidRDefault="00BE7BFB" w:rsidP="008A422B">
      <w:pPr>
        <w:rPr>
          <w:rFonts w:ascii="Arial" w:hAnsi="Arial" w:cs="Arial"/>
          <w:sz w:val="22"/>
          <w:szCs w:val="22"/>
        </w:rPr>
      </w:pPr>
      <w:r w:rsidRPr="00BE7BFB">
        <w:rPr>
          <w:rFonts w:ascii="Arial" w:hAnsi="Arial" w:cs="Arial"/>
          <w:sz w:val="22"/>
          <w:szCs w:val="22"/>
        </w:rPr>
        <w:t xml:space="preserve">This agreement applies to all suppliers of prototype parts and components, production materials, series and spare parts, services such as heat treatment, painting or surface coatings, any kind of material processing, as well as to suppliers providing services such as development or programming activities. In addition, order-specific documents such as specifications, quality assurance agreements, customer enquiries and other customer requirements apply and can be accessed by the supplier at any time via the MinebeaMitsumi web portal. (see: </w:t>
      </w:r>
      <w:hyperlink r:id="rId10" w:history="1">
        <w:r w:rsidRPr="00D33B92">
          <w:rPr>
            <w:rStyle w:val="Hyperlink"/>
            <w:rFonts w:ascii="Arial" w:hAnsi="Arial" w:cs="Arial"/>
            <w:sz w:val="22"/>
            <w:szCs w:val="22"/>
          </w:rPr>
          <w:t>www.minebeamitsumi.eu/lieferantenportal/</w:t>
        </w:r>
      </w:hyperlink>
      <w:r w:rsidRPr="00BE7BFB">
        <w:rPr>
          <w:rFonts w:ascii="Arial" w:hAnsi="Arial" w:cs="Arial"/>
          <w:sz w:val="22"/>
          <w:szCs w:val="22"/>
        </w:rPr>
        <w:t>)</w:t>
      </w:r>
    </w:p>
    <w:p w:rsidR="00BE7BFB" w:rsidRDefault="00BE7BFB" w:rsidP="008A422B">
      <w:pPr>
        <w:rPr>
          <w:rFonts w:ascii="Arial" w:hAnsi="Arial" w:cs="Arial"/>
          <w:sz w:val="22"/>
          <w:szCs w:val="22"/>
        </w:rPr>
      </w:pPr>
    </w:p>
    <w:p w:rsidR="00581D00" w:rsidRDefault="00581D00" w:rsidP="008A422B">
      <w:pPr>
        <w:rPr>
          <w:rFonts w:ascii="Arial" w:hAnsi="Arial" w:cs="Arial"/>
          <w:sz w:val="22"/>
          <w:szCs w:val="22"/>
        </w:rPr>
      </w:pPr>
      <w:r>
        <w:rPr>
          <w:rFonts w:ascii="Arial" w:hAnsi="Arial" w:cs="Arial"/>
          <w:sz w:val="22"/>
          <w:szCs w:val="22"/>
        </w:rPr>
        <w:t>If needed MTCE is able to provide the requirements also in Paper form.</w:t>
      </w:r>
    </w:p>
    <w:p w:rsidR="00581D00" w:rsidRDefault="00581D00" w:rsidP="008A422B">
      <w:pPr>
        <w:rPr>
          <w:rFonts w:ascii="Arial" w:hAnsi="Arial" w:cs="Arial"/>
          <w:sz w:val="22"/>
          <w:szCs w:val="22"/>
        </w:rPr>
      </w:pPr>
    </w:p>
    <w:p w:rsidR="00581D00" w:rsidRPr="00581D00" w:rsidRDefault="00581D00" w:rsidP="00581D00">
      <w:pPr>
        <w:rPr>
          <w:rFonts w:ascii="Arial" w:hAnsi="Arial" w:cs="Arial"/>
          <w:sz w:val="22"/>
          <w:szCs w:val="22"/>
        </w:rPr>
      </w:pPr>
      <w:r w:rsidRPr="00581D00">
        <w:rPr>
          <w:rFonts w:ascii="Arial" w:hAnsi="Arial" w:cs="Arial"/>
          <w:sz w:val="22"/>
          <w:szCs w:val="22"/>
        </w:rPr>
        <w:t>Other applicable requirements:</w:t>
      </w:r>
    </w:p>
    <w:p w:rsidR="00581D00" w:rsidRPr="00581D00" w:rsidRDefault="00581D00" w:rsidP="00581D00">
      <w:pPr>
        <w:rPr>
          <w:rFonts w:ascii="Arial" w:hAnsi="Arial" w:cs="Arial"/>
          <w:sz w:val="22"/>
          <w:szCs w:val="22"/>
        </w:rPr>
      </w:pPr>
    </w:p>
    <w:p w:rsidR="00581D00" w:rsidRPr="00581D00" w:rsidRDefault="00581D00" w:rsidP="00581D00">
      <w:pPr>
        <w:rPr>
          <w:rFonts w:ascii="Arial" w:hAnsi="Arial" w:cs="Arial"/>
          <w:sz w:val="22"/>
          <w:szCs w:val="22"/>
        </w:rPr>
      </w:pPr>
      <w:r w:rsidRPr="00581D00">
        <w:rPr>
          <w:rFonts w:ascii="Arial" w:hAnsi="Arial" w:cs="Arial"/>
          <w:sz w:val="22"/>
          <w:szCs w:val="22"/>
        </w:rPr>
        <w:t>- MinebeaMitsumi Global Supplier Requirements include Code of Conduct.</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MinebeaMitsumi Green procurement </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GADSL for automotive products (IMDS / CAMDS) </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ISO 9001:2015 </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IATF 16949:2016 </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ISO 14001 </w:t>
      </w:r>
    </w:p>
    <w:p w:rsidR="00581D00" w:rsidRPr="00581D00" w:rsidRDefault="00581D00" w:rsidP="00581D00">
      <w:pPr>
        <w:rPr>
          <w:rFonts w:ascii="Arial" w:hAnsi="Arial" w:cs="Arial"/>
          <w:sz w:val="22"/>
          <w:szCs w:val="22"/>
        </w:rPr>
      </w:pPr>
      <w:r w:rsidRPr="00581D00">
        <w:rPr>
          <w:rFonts w:ascii="Arial" w:hAnsi="Arial" w:cs="Arial"/>
          <w:sz w:val="22"/>
          <w:szCs w:val="22"/>
        </w:rPr>
        <w:t>- VDA Defective Parts Analysis</w:t>
      </w:r>
    </w:p>
    <w:p w:rsidR="00581D00" w:rsidRPr="00581D00" w:rsidRDefault="00581D00" w:rsidP="00581D00">
      <w:pPr>
        <w:rPr>
          <w:rFonts w:ascii="Arial" w:hAnsi="Arial" w:cs="Arial"/>
          <w:sz w:val="22"/>
          <w:szCs w:val="22"/>
        </w:rPr>
      </w:pPr>
      <w:r w:rsidRPr="00581D00">
        <w:rPr>
          <w:rFonts w:ascii="Arial" w:hAnsi="Arial" w:cs="Arial"/>
          <w:sz w:val="22"/>
          <w:szCs w:val="22"/>
        </w:rPr>
        <w:t>- VDA 2 Production Process and Product Release (PPF)</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PPAP Production Part Approval Process </w:t>
      </w:r>
    </w:p>
    <w:p w:rsidR="00581D00" w:rsidRPr="00581D00" w:rsidRDefault="00581D00" w:rsidP="00581D00">
      <w:pPr>
        <w:rPr>
          <w:rFonts w:ascii="Arial" w:hAnsi="Arial" w:cs="Arial"/>
          <w:sz w:val="22"/>
          <w:szCs w:val="22"/>
        </w:rPr>
      </w:pPr>
      <w:r w:rsidRPr="00581D00">
        <w:rPr>
          <w:rFonts w:ascii="Arial" w:hAnsi="Arial" w:cs="Arial"/>
          <w:sz w:val="22"/>
          <w:szCs w:val="22"/>
        </w:rPr>
        <w:t xml:space="preserve">- MSA Measurement Systems Analysis, </w:t>
      </w:r>
    </w:p>
    <w:p w:rsidR="00581D00" w:rsidRPr="00581D00" w:rsidRDefault="00581D00" w:rsidP="00581D00">
      <w:pPr>
        <w:rPr>
          <w:rFonts w:ascii="Arial" w:hAnsi="Arial" w:cs="Arial"/>
          <w:sz w:val="22"/>
          <w:szCs w:val="22"/>
        </w:rPr>
      </w:pPr>
      <w:r w:rsidRPr="00581D00">
        <w:rPr>
          <w:rFonts w:ascii="Arial" w:hAnsi="Arial" w:cs="Arial"/>
          <w:sz w:val="22"/>
          <w:szCs w:val="22"/>
        </w:rPr>
        <w:t>- APQP</w:t>
      </w:r>
    </w:p>
    <w:p w:rsidR="00581D00" w:rsidRDefault="00581D00" w:rsidP="00581D00">
      <w:pPr>
        <w:rPr>
          <w:rFonts w:ascii="Arial" w:hAnsi="Arial" w:cs="Arial"/>
          <w:sz w:val="22"/>
          <w:szCs w:val="22"/>
        </w:rPr>
      </w:pPr>
      <w:r w:rsidRPr="00581D00">
        <w:rPr>
          <w:rFonts w:ascii="Arial" w:hAnsi="Arial" w:cs="Arial"/>
          <w:sz w:val="22"/>
          <w:szCs w:val="22"/>
        </w:rPr>
        <w:t>- General Purchase Order Terms and Conditions.</w:t>
      </w:r>
    </w:p>
    <w:p w:rsidR="00581D00" w:rsidRDefault="00581D00" w:rsidP="00581D00">
      <w:pPr>
        <w:rPr>
          <w:rFonts w:ascii="Arial" w:hAnsi="Arial" w:cs="Arial"/>
          <w:sz w:val="22"/>
          <w:szCs w:val="22"/>
        </w:rPr>
      </w:pPr>
    </w:p>
    <w:p w:rsidR="00581D00" w:rsidRDefault="00581D00" w:rsidP="00581D00">
      <w:pPr>
        <w:rPr>
          <w:rFonts w:ascii="Arial" w:hAnsi="Arial" w:cs="Arial"/>
          <w:sz w:val="22"/>
          <w:szCs w:val="22"/>
        </w:rPr>
      </w:pPr>
      <w:r w:rsidRPr="00581D00">
        <w:rPr>
          <w:rFonts w:ascii="Arial" w:hAnsi="Arial" w:cs="Arial"/>
          <w:sz w:val="22"/>
          <w:szCs w:val="22"/>
        </w:rPr>
        <w:t xml:space="preserve">Certified QM systems according to DIN EN ISO 9001 </w:t>
      </w:r>
      <w:r>
        <w:rPr>
          <w:rFonts w:ascii="Arial" w:hAnsi="Arial" w:cs="Arial"/>
          <w:sz w:val="22"/>
          <w:szCs w:val="22"/>
        </w:rPr>
        <w:t xml:space="preserve">shall be installed </w:t>
      </w:r>
      <w:r w:rsidRPr="00581D00">
        <w:rPr>
          <w:rFonts w:ascii="Arial" w:hAnsi="Arial" w:cs="Arial"/>
          <w:sz w:val="22"/>
          <w:szCs w:val="22"/>
        </w:rPr>
        <w:t xml:space="preserve">as a minimum requirement for industrial products. </w:t>
      </w:r>
      <w:r>
        <w:rPr>
          <w:rFonts w:ascii="Arial" w:hAnsi="Arial" w:cs="Arial"/>
          <w:sz w:val="22"/>
          <w:szCs w:val="22"/>
        </w:rPr>
        <w:t>QM System IATF 16949 shall be installed for automotive products.</w:t>
      </w:r>
    </w:p>
    <w:p w:rsidR="00581D00" w:rsidRPr="00581D00" w:rsidRDefault="00581D00" w:rsidP="00581D00">
      <w:pPr>
        <w:rPr>
          <w:rFonts w:ascii="Arial" w:hAnsi="Arial" w:cs="Arial"/>
          <w:sz w:val="22"/>
          <w:szCs w:val="22"/>
        </w:rPr>
      </w:pPr>
    </w:p>
    <w:p w:rsidR="00A0432E" w:rsidRDefault="00581D00" w:rsidP="00581D00">
      <w:pPr>
        <w:rPr>
          <w:rFonts w:ascii="Arial" w:hAnsi="Arial" w:cs="Arial"/>
          <w:sz w:val="22"/>
          <w:szCs w:val="22"/>
        </w:rPr>
      </w:pPr>
      <w:r w:rsidRPr="00581D00">
        <w:rPr>
          <w:rFonts w:ascii="Arial" w:hAnsi="Arial" w:cs="Arial"/>
          <w:sz w:val="22"/>
          <w:szCs w:val="22"/>
        </w:rPr>
        <w:t xml:space="preserve">Customer Specific Requirements (CSR) are agreed and defined </w:t>
      </w:r>
      <w:r>
        <w:rPr>
          <w:rFonts w:ascii="Arial" w:hAnsi="Arial" w:cs="Arial"/>
          <w:sz w:val="22"/>
          <w:szCs w:val="22"/>
        </w:rPr>
        <w:t xml:space="preserve">on </w:t>
      </w:r>
      <w:r w:rsidRPr="00581D00">
        <w:rPr>
          <w:rFonts w:ascii="Arial" w:hAnsi="Arial" w:cs="Arial"/>
          <w:sz w:val="22"/>
          <w:szCs w:val="22"/>
        </w:rPr>
        <w:t>product-</w:t>
      </w:r>
      <w:r>
        <w:rPr>
          <w:rFonts w:ascii="Arial" w:hAnsi="Arial" w:cs="Arial"/>
          <w:sz w:val="22"/>
          <w:szCs w:val="22"/>
        </w:rPr>
        <w:t>level specifically with an SQP Agreement.</w:t>
      </w:r>
    </w:p>
    <w:p w:rsidR="00A0432E" w:rsidRDefault="00A0432E">
      <w:pPr>
        <w:rPr>
          <w:rFonts w:ascii="Arial" w:hAnsi="Arial" w:cs="Arial"/>
          <w:sz w:val="22"/>
          <w:szCs w:val="22"/>
        </w:rPr>
      </w:pPr>
      <w:r>
        <w:rPr>
          <w:rFonts w:ascii="Arial" w:hAnsi="Arial" w:cs="Arial"/>
          <w:sz w:val="22"/>
          <w:szCs w:val="22"/>
        </w:rPr>
        <w:br w:type="page"/>
      </w:r>
    </w:p>
    <w:p w:rsidR="009E30AB" w:rsidRDefault="009E30AB" w:rsidP="009E30AB">
      <w:pPr>
        <w:rPr>
          <w:rFonts w:ascii="Arial" w:hAnsi="Arial" w:cs="Arial"/>
          <w:sz w:val="22"/>
          <w:szCs w:val="22"/>
        </w:rPr>
      </w:pPr>
    </w:p>
    <w:p w:rsidR="00581D00" w:rsidRPr="009E30AB" w:rsidRDefault="00581D00" w:rsidP="009E30AB">
      <w:pPr>
        <w:rPr>
          <w:rFonts w:ascii="Arial" w:hAnsi="Arial" w:cs="Arial"/>
          <w:sz w:val="22"/>
          <w:szCs w:val="22"/>
        </w:rPr>
      </w:pPr>
      <w:r w:rsidRPr="00581D00">
        <w:rPr>
          <w:rFonts w:ascii="Arial" w:hAnsi="Arial" w:cs="Arial"/>
          <w:sz w:val="22"/>
          <w:szCs w:val="22"/>
        </w:rPr>
        <w:t>Further agreements, references and standards mentioned with MTCE shall also be binding for the supplier and thus form an integral part of the contract.</w:t>
      </w:r>
    </w:p>
    <w:p w:rsidR="009E30AB" w:rsidRPr="009606A3" w:rsidRDefault="009E30AB" w:rsidP="009E30AB">
      <w:pPr>
        <w:rPr>
          <w:rFonts w:ascii="Arial" w:hAnsi="Arial" w:cs="Arial"/>
          <w:color w:val="00B0F0"/>
          <w:sz w:val="22"/>
          <w:szCs w:val="22"/>
        </w:rPr>
      </w:pPr>
      <w:r>
        <w:rPr>
          <w:rFonts w:ascii="Arial" w:hAnsi="Arial"/>
          <w:sz w:val="22"/>
        </w:rPr>
        <w:t xml:space="preserve">The supplier commits to exposing the processes and productions for </w:t>
      </w:r>
      <w:r w:rsidR="008525BF" w:rsidRPr="008525BF">
        <w:rPr>
          <w:rFonts w:ascii="Arial" w:hAnsi="Arial"/>
          <w:sz w:val="22"/>
        </w:rPr>
        <w:t>MTCE</w:t>
      </w:r>
      <w:r>
        <w:rPr>
          <w:rFonts w:ascii="Arial" w:hAnsi="Arial"/>
          <w:sz w:val="22"/>
        </w:rPr>
        <w:t xml:space="preserve"> to a process audit at least once a year within the framework of his QM system. Results of this audit have to be presented to </w:t>
      </w:r>
      <w:r w:rsidR="008525BF" w:rsidRPr="008525BF">
        <w:rPr>
          <w:rFonts w:ascii="Arial" w:hAnsi="Arial"/>
          <w:sz w:val="22"/>
        </w:rPr>
        <w:t>MTCE</w:t>
      </w:r>
      <w:r>
        <w:rPr>
          <w:rFonts w:ascii="Arial" w:hAnsi="Arial"/>
          <w:sz w:val="22"/>
        </w:rPr>
        <w:t xml:space="preserve"> on request</w:t>
      </w:r>
      <w:r>
        <w:rPr>
          <w:rFonts w:ascii="Arial" w:hAnsi="Arial"/>
          <w:color w:val="00B0F0"/>
          <w:sz w:val="22"/>
        </w:rPr>
        <w:t>.</w:t>
      </w:r>
    </w:p>
    <w:p w:rsidR="008A422B" w:rsidRDefault="008A422B" w:rsidP="008A422B">
      <w:pPr>
        <w:rPr>
          <w:rFonts w:ascii="Arial" w:hAnsi="Arial" w:cs="Arial"/>
        </w:rPr>
      </w:pPr>
    </w:p>
    <w:p w:rsidR="00611137" w:rsidRPr="00611137" w:rsidRDefault="00611137" w:rsidP="008A422B">
      <w:pPr>
        <w:rPr>
          <w:rFonts w:ascii="Arial" w:hAnsi="Arial" w:cs="Arial"/>
          <w:sz w:val="22"/>
          <w:szCs w:val="22"/>
        </w:rPr>
      </w:pPr>
      <w:r>
        <w:rPr>
          <w:rFonts w:ascii="Arial" w:hAnsi="Arial"/>
          <w:sz w:val="22"/>
        </w:rPr>
        <w:t xml:space="preserve">The supplier commits to qualifying his sub-suppliers in such a way that the agreements established here are also applicable to his sub-suppliers. </w:t>
      </w:r>
    </w:p>
    <w:p w:rsidR="008A422B" w:rsidRPr="00D612E1" w:rsidRDefault="008A422B" w:rsidP="008A422B">
      <w:pPr>
        <w:rPr>
          <w:rFonts w:ascii="Arial" w:hAnsi="Arial" w:cs="Arial"/>
        </w:rPr>
      </w:pPr>
    </w:p>
    <w:p w:rsidR="008A422B" w:rsidRPr="00D612E1" w:rsidRDefault="008A422B" w:rsidP="009632BD">
      <w:pPr>
        <w:pStyle w:val="berschrift2"/>
      </w:pPr>
      <w:bookmarkStart w:id="5" w:name="_Toc436662937"/>
      <w:bookmarkStart w:id="6" w:name="_Toc79506025"/>
      <w:r>
        <w:t>Quality objectives and changes</w:t>
      </w:r>
      <w:bookmarkEnd w:id="5"/>
      <w:bookmarkEnd w:id="6"/>
    </w:p>
    <w:p w:rsidR="008A422B" w:rsidRPr="00D612E1" w:rsidRDefault="008A422B" w:rsidP="008A422B">
      <w:pPr>
        <w:rPr>
          <w:rFonts w:ascii="Arial" w:hAnsi="Arial" w:cs="Arial"/>
          <w:color w:val="FF0000"/>
        </w:rPr>
      </w:pPr>
    </w:p>
    <w:p w:rsidR="008A422B" w:rsidRPr="0097445B" w:rsidRDefault="008525BF" w:rsidP="008A422B">
      <w:pPr>
        <w:rPr>
          <w:rFonts w:ascii="Arial" w:hAnsi="Arial" w:cs="Arial"/>
          <w:sz w:val="22"/>
          <w:szCs w:val="22"/>
        </w:rPr>
      </w:pPr>
      <w:r w:rsidRPr="008525BF">
        <w:rPr>
          <w:rFonts w:ascii="Arial" w:hAnsi="Arial"/>
          <w:sz w:val="22"/>
        </w:rPr>
        <w:t>MTCE</w:t>
      </w:r>
      <w:r w:rsidR="008A422B">
        <w:rPr>
          <w:rFonts w:ascii="Arial" w:hAnsi="Arial"/>
          <w:sz w:val="22"/>
        </w:rPr>
        <w:t xml:space="preserve"> reserves the right to enter into further agreements (definition of product characteristics and test standards) with suppliers, in order to define product-specific quality responsibilities within Supplier Quality Program (SQP) agreements. If no other agreements exist, the current drawing serves as minimum requirement.</w:t>
      </w:r>
    </w:p>
    <w:p w:rsidR="009E30AB" w:rsidRPr="0097445B" w:rsidRDefault="009E30AB" w:rsidP="008A422B">
      <w:pPr>
        <w:rPr>
          <w:rFonts w:ascii="Arial" w:hAnsi="Arial" w:cs="Arial"/>
          <w:sz w:val="22"/>
          <w:szCs w:val="22"/>
        </w:rPr>
      </w:pPr>
    </w:p>
    <w:p w:rsidR="007C7376" w:rsidRPr="0097445B" w:rsidRDefault="008A422B" w:rsidP="008A422B">
      <w:pPr>
        <w:rPr>
          <w:rFonts w:ascii="Arial" w:hAnsi="Arial" w:cs="Arial"/>
          <w:sz w:val="22"/>
          <w:szCs w:val="22"/>
        </w:rPr>
      </w:pPr>
      <w:r>
        <w:rPr>
          <w:rFonts w:ascii="Arial" w:hAnsi="Arial"/>
          <w:sz w:val="22"/>
        </w:rPr>
        <w:t xml:space="preserve">Should the supplier </w:t>
      </w:r>
      <w:r w:rsidR="00F207D2">
        <w:rPr>
          <w:rFonts w:ascii="Arial" w:hAnsi="Arial"/>
          <w:sz w:val="22"/>
        </w:rPr>
        <w:t>notice</w:t>
      </w:r>
      <w:r>
        <w:rPr>
          <w:rFonts w:ascii="Arial" w:hAnsi="Arial"/>
          <w:sz w:val="22"/>
        </w:rPr>
        <w:t xml:space="preserve"> that the defined objectives cannot be met, he is obligated to inform </w:t>
      </w:r>
      <w:r w:rsidR="008525BF" w:rsidRPr="008525BF">
        <w:rPr>
          <w:rFonts w:ascii="Arial" w:hAnsi="Arial"/>
          <w:sz w:val="22"/>
        </w:rPr>
        <w:t>MTCE</w:t>
      </w:r>
      <w:r>
        <w:rPr>
          <w:rFonts w:ascii="Arial" w:hAnsi="Arial"/>
          <w:sz w:val="22"/>
        </w:rPr>
        <w:t xml:space="preserve"> immediately and to present concrete action plans for correction.</w:t>
      </w:r>
    </w:p>
    <w:p w:rsidR="009E30AB" w:rsidRPr="00D612E1" w:rsidRDefault="009E30AB" w:rsidP="008A422B">
      <w:pPr>
        <w:rPr>
          <w:rFonts w:ascii="Arial" w:hAnsi="Arial" w:cs="Arial"/>
          <w:sz w:val="22"/>
          <w:szCs w:val="22"/>
        </w:rPr>
      </w:pPr>
    </w:p>
    <w:p w:rsidR="008A422B" w:rsidRPr="0049736E" w:rsidRDefault="008A422B" w:rsidP="0049736E">
      <w:pPr>
        <w:tabs>
          <w:tab w:val="left" w:pos="284"/>
        </w:tabs>
        <w:rPr>
          <w:rFonts w:ascii="Arial" w:hAnsi="Arial" w:cs="Arial"/>
          <w:sz w:val="22"/>
          <w:szCs w:val="22"/>
        </w:rPr>
      </w:pPr>
      <w:r>
        <w:rPr>
          <w:rFonts w:ascii="Arial" w:hAnsi="Arial"/>
          <w:sz w:val="22"/>
        </w:rPr>
        <w:t xml:space="preserve">Without prior written consent of </w:t>
      </w:r>
      <w:r w:rsidR="008525BF" w:rsidRPr="008525BF">
        <w:rPr>
          <w:rFonts w:ascii="Arial" w:hAnsi="Arial"/>
          <w:sz w:val="22"/>
        </w:rPr>
        <w:t>MTCE</w:t>
      </w:r>
      <w:r>
        <w:rPr>
          <w:rFonts w:ascii="Arial" w:hAnsi="Arial"/>
          <w:sz w:val="22"/>
        </w:rPr>
        <w:t>, the supplier is not authorised to introduce any changes in relation to product design, used materials or the production process and used sub-suppliers. This also applies to relocation of the production or of the production facilities.</w:t>
      </w:r>
    </w:p>
    <w:p w:rsidR="00BC6A93" w:rsidRDefault="00BC6A93">
      <w:pPr>
        <w:rPr>
          <w:rFonts w:ascii="Arial" w:hAnsi="Arial" w:cs="Arial"/>
        </w:rPr>
      </w:pPr>
    </w:p>
    <w:p w:rsidR="008A422B" w:rsidRPr="00D612E1" w:rsidRDefault="008A422B" w:rsidP="009632BD">
      <w:pPr>
        <w:pStyle w:val="berschrift2"/>
      </w:pPr>
      <w:bookmarkStart w:id="7" w:name="_Toc436662938"/>
      <w:bookmarkStart w:id="8" w:name="_Toc79506026"/>
      <w:r>
        <w:t>Contact person and organisation</w:t>
      </w:r>
      <w:bookmarkEnd w:id="7"/>
      <w:bookmarkEnd w:id="8"/>
      <w:r>
        <w:t xml:space="preserve"> </w:t>
      </w:r>
    </w:p>
    <w:p w:rsidR="008A422B" w:rsidRPr="00D612E1" w:rsidRDefault="008A422B" w:rsidP="008A422B">
      <w:pPr>
        <w:rPr>
          <w:rFonts w:ascii="Arial" w:hAnsi="Arial" w:cs="Arial"/>
        </w:rPr>
      </w:pPr>
    </w:p>
    <w:p w:rsidR="008A422B" w:rsidRDefault="008A422B" w:rsidP="008A422B">
      <w:pPr>
        <w:rPr>
          <w:rFonts w:ascii="Arial" w:hAnsi="Arial" w:cs="Arial"/>
          <w:sz w:val="22"/>
          <w:szCs w:val="22"/>
        </w:rPr>
      </w:pPr>
      <w:r>
        <w:rPr>
          <w:rFonts w:ascii="Arial" w:hAnsi="Arial"/>
          <w:sz w:val="22"/>
        </w:rPr>
        <w:t>The supplier shall appoint one person responsible for quality and a respective deputy for all quality aspects that are relevant to the product.</w:t>
      </w:r>
    </w:p>
    <w:p w:rsidR="000E3538" w:rsidRDefault="000E3538" w:rsidP="008A422B">
      <w:pPr>
        <w:rPr>
          <w:rFonts w:ascii="Arial" w:hAnsi="Arial" w:cs="Arial"/>
          <w:sz w:val="22"/>
          <w:szCs w:val="22"/>
        </w:rPr>
      </w:pPr>
    </w:p>
    <w:p w:rsidR="00706E86" w:rsidRDefault="00706E86" w:rsidP="008A422B">
      <w:pPr>
        <w:rPr>
          <w:rFonts w:ascii="Arial" w:hAnsi="Arial" w:cs="Arial"/>
          <w:sz w:val="22"/>
          <w:szCs w:val="22"/>
        </w:rPr>
      </w:pPr>
      <w:r>
        <w:rPr>
          <w:rFonts w:ascii="Arial" w:hAnsi="Arial" w:cs="Arial"/>
          <w:sz w:val="22"/>
          <w:szCs w:val="22"/>
        </w:rPr>
        <w:t xml:space="preserve">The </w:t>
      </w:r>
      <w:r w:rsidR="008525BF" w:rsidRPr="008525BF">
        <w:rPr>
          <w:rFonts w:ascii="Arial" w:hAnsi="Arial"/>
          <w:sz w:val="22"/>
        </w:rPr>
        <w:t>MTCE</w:t>
      </w:r>
      <w:r w:rsidR="00C5464F">
        <w:rPr>
          <w:rFonts w:ascii="Arial" w:hAnsi="Arial" w:cs="Arial"/>
          <w:sz w:val="22"/>
          <w:szCs w:val="22"/>
        </w:rPr>
        <w:t xml:space="preserve"> </w:t>
      </w:r>
      <w:r>
        <w:rPr>
          <w:rFonts w:ascii="Arial" w:hAnsi="Arial" w:cs="Arial"/>
          <w:sz w:val="22"/>
          <w:szCs w:val="22"/>
        </w:rPr>
        <w:t xml:space="preserve">request is </w:t>
      </w:r>
      <w:r w:rsidR="009C60F0">
        <w:rPr>
          <w:rFonts w:ascii="Arial" w:hAnsi="Arial" w:cs="Arial"/>
          <w:sz w:val="22"/>
          <w:szCs w:val="22"/>
        </w:rPr>
        <w:t xml:space="preserve">having at supplier side </w:t>
      </w:r>
      <w:r>
        <w:rPr>
          <w:rFonts w:ascii="Arial" w:hAnsi="Arial" w:cs="Arial"/>
          <w:sz w:val="22"/>
          <w:szCs w:val="22"/>
        </w:rPr>
        <w:t>a qualified contact person for general quality needs and also a product safety officer</w:t>
      </w:r>
      <w:r w:rsidR="00C5464F">
        <w:rPr>
          <w:rFonts w:ascii="Arial" w:hAnsi="Arial" w:cs="Arial"/>
          <w:sz w:val="22"/>
          <w:szCs w:val="22"/>
        </w:rPr>
        <w:t xml:space="preserve"> (PSO)</w:t>
      </w:r>
      <w:r>
        <w:rPr>
          <w:rFonts w:ascii="Arial" w:hAnsi="Arial" w:cs="Arial"/>
          <w:sz w:val="22"/>
          <w:szCs w:val="22"/>
        </w:rPr>
        <w:t xml:space="preserve">. This requirement can from the organisation fulfilled through two persons or by one person. Anyhow the contact must be named </w:t>
      </w:r>
      <w:r w:rsidR="00C5464F">
        <w:rPr>
          <w:rFonts w:ascii="Arial" w:hAnsi="Arial" w:cs="Arial"/>
          <w:sz w:val="22"/>
          <w:szCs w:val="22"/>
        </w:rPr>
        <w:t xml:space="preserve">and informed </w:t>
      </w:r>
      <w:r>
        <w:rPr>
          <w:rFonts w:ascii="Arial" w:hAnsi="Arial" w:cs="Arial"/>
          <w:sz w:val="22"/>
          <w:szCs w:val="22"/>
        </w:rPr>
        <w:t xml:space="preserve">separately to </w:t>
      </w:r>
      <w:r w:rsidR="008525BF" w:rsidRPr="008525BF">
        <w:rPr>
          <w:rFonts w:ascii="Arial" w:hAnsi="Arial"/>
          <w:sz w:val="22"/>
        </w:rPr>
        <w:t>MTCE</w:t>
      </w:r>
      <w:r w:rsidR="00771D32">
        <w:rPr>
          <w:rFonts w:ascii="Arial" w:hAnsi="Arial"/>
          <w:sz w:val="22"/>
        </w:rPr>
        <w:t xml:space="preserve"> in writing.</w:t>
      </w:r>
    </w:p>
    <w:p w:rsidR="00706E86" w:rsidRPr="00D612E1" w:rsidRDefault="00706E86" w:rsidP="008A422B">
      <w:pPr>
        <w:rPr>
          <w:rFonts w:ascii="Arial" w:hAnsi="Arial" w:cs="Arial"/>
          <w:sz w:val="22"/>
          <w:szCs w:val="22"/>
        </w:rPr>
      </w:pPr>
    </w:p>
    <w:p w:rsidR="008A422B" w:rsidRPr="00D612E1" w:rsidRDefault="008525BF" w:rsidP="008A422B">
      <w:pPr>
        <w:rPr>
          <w:rFonts w:ascii="Arial" w:hAnsi="Arial" w:cs="Arial"/>
          <w:sz w:val="22"/>
          <w:szCs w:val="22"/>
        </w:rPr>
      </w:pPr>
      <w:r w:rsidRPr="008525BF">
        <w:rPr>
          <w:rFonts w:ascii="Arial" w:hAnsi="Arial"/>
          <w:sz w:val="22"/>
        </w:rPr>
        <w:t>MTCE</w:t>
      </w:r>
      <w:r w:rsidR="008A422B">
        <w:rPr>
          <w:rFonts w:ascii="Arial" w:hAnsi="Arial"/>
          <w:sz w:val="22"/>
        </w:rPr>
        <w:t xml:space="preserve"> shall have the freedom to schedule regular quali</w:t>
      </w:r>
      <w:r w:rsidR="00771D32">
        <w:rPr>
          <w:rFonts w:ascii="Arial" w:hAnsi="Arial"/>
          <w:sz w:val="22"/>
        </w:rPr>
        <w:t xml:space="preserve">ty meetings with the supplier, </w:t>
      </w:r>
      <w:r w:rsidR="008A422B">
        <w:rPr>
          <w:rFonts w:ascii="Arial" w:hAnsi="Arial"/>
          <w:sz w:val="22"/>
        </w:rPr>
        <w:t>wh</w:t>
      </w:r>
      <w:r w:rsidR="00771D32">
        <w:rPr>
          <w:rFonts w:ascii="Arial" w:hAnsi="Arial"/>
          <w:sz w:val="22"/>
        </w:rPr>
        <w:t>ere</w:t>
      </w:r>
      <w:r w:rsidR="008A422B">
        <w:rPr>
          <w:rFonts w:ascii="Arial" w:hAnsi="Arial"/>
          <w:sz w:val="22"/>
        </w:rPr>
        <w:t xml:space="preserve"> the current quality status and further development actions may be discussed and, if required, measures for improving the quality situation may be agreed upon.  </w:t>
      </w:r>
    </w:p>
    <w:p w:rsidR="00A0432E" w:rsidRDefault="00A0432E">
      <w:pPr>
        <w:rPr>
          <w:rFonts w:ascii="Arial" w:hAnsi="Arial" w:cs="Arial"/>
          <w:b/>
          <w:bCs/>
        </w:rPr>
      </w:pPr>
      <w:r>
        <w:rPr>
          <w:rFonts w:ascii="Arial" w:hAnsi="Arial" w:cs="Arial"/>
          <w:b/>
          <w:bCs/>
        </w:rPr>
        <w:br w:type="page"/>
      </w:r>
    </w:p>
    <w:p w:rsidR="008A422B" w:rsidRPr="00D612E1" w:rsidRDefault="008A422B" w:rsidP="008A422B">
      <w:pPr>
        <w:rPr>
          <w:rFonts w:ascii="Arial" w:hAnsi="Arial" w:cs="Arial"/>
          <w:b/>
          <w:bCs/>
        </w:rPr>
      </w:pPr>
    </w:p>
    <w:p w:rsidR="008A422B" w:rsidRPr="009E30AB" w:rsidRDefault="008A422B" w:rsidP="009632BD">
      <w:pPr>
        <w:pStyle w:val="berschrift2"/>
      </w:pPr>
      <w:bookmarkStart w:id="9" w:name="_Toc436662939"/>
      <w:bookmarkStart w:id="10" w:name="_Toc79506027"/>
      <w:r>
        <w:t>Environmental requirements</w:t>
      </w:r>
      <w:bookmarkEnd w:id="9"/>
      <w:bookmarkEnd w:id="10"/>
    </w:p>
    <w:p w:rsidR="009E30AB" w:rsidRPr="009E30AB" w:rsidRDefault="009E30AB" w:rsidP="009E30AB"/>
    <w:p w:rsidR="008A422B" w:rsidRPr="000E3538" w:rsidRDefault="008A422B" w:rsidP="008A422B">
      <w:pPr>
        <w:rPr>
          <w:rFonts w:ascii="Arial" w:hAnsi="Arial" w:cs="Arial"/>
          <w:sz w:val="22"/>
          <w:szCs w:val="22"/>
        </w:rPr>
      </w:pPr>
      <w:r>
        <w:rPr>
          <w:rFonts w:ascii="Arial" w:hAnsi="Arial"/>
          <w:sz w:val="22"/>
        </w:rPr>
        <w:t>The supplier commits:</w:t>
      </w:r>
    </w:p>
    <w:p w:rsidR="000E3538" w:rsidRPr="000E3538" w:rsidRDefault="000E3538" w:rsidP="008A422B">
      <w:pPr>
        <w:rPr>
          <w:rFonts w:ascii="Arial" w:hAnsi="Arial" w:cs="Arial"/>
          <w:sz w:val="22"/>
          <w:szCs w:val="22"/>
        </w:rPr>
      </w:pPr>
    </w:p>
    <w:p w:rsidR="008A422B" w:rsidRPr="000E3538" w:rsidRDefault="000E3538" w:rsidP="000E3538">
      <w:pPr>
        <w:pStyle w:val="Listenabsatz"/>
        <w:numPr>
          <w:ilvl w:val="0"/>
          <w:numId w:val="39"/>
        </w:numPr>
        <w:spacing w:line="276" w:lineRule="auto"/>
        <w:rPr>
          <w:rFonts w:ascii="Arial" w:hAnsi="Arial" w:cs="Arial"/>
          <w:sz w:val="22"/>
          <w:szCs w:val="22"/>
        </w:rPr>
      </w:pPr>
      <w:r>
        <w:rPr>
          <w:rFonts w:ascii="Arial" w:hAnsi="Arial"/>
          <w:sz w:val="22"/>
        </w:rPr>
        <w:t>to comply with the requirements of the end-of-life vehicle regulation (ELV).</w:t>
      </w:r>
    </w:p>
    <w:p w:rsidR="008A422B" w:rsidRPr="000E3538" w:rsidRDefault="004434B0" w:rsidP="000E3538">
      <w:pPr>
        <w:pStyle w:val="Listenabsatz"/>
        <w:numPr>
          <w:ilvl w:val="0"/>
          <w:numId w:val="39"/>
        </w:numPr>
        <w:spacing w:line="276" w:lineRule="auto"/>
        <w:rPr>
          <w:rFonts w:ascii="Arial" w:hAnsi="Arial" w:cs="Arial"/>
          <w:sz w:val="22"/>
          <w:szCs w:val="22"/>
        </w:rPr>
      </w:pPr>
      <w:r>
        <w:rPr>
          <w:rFonts w:ascii="Arial" w:hAnsi="Arial"/>
          <w:sz w:val="22"/>
        </w:rPr>
        <w:t>t</w:t>
      </w:r>
      <w:r w:rsidR="00F207D2">
        <w:rPr>
          <w:rFonts w:ascii="Arial" w:hAnsi="Arial"/>
          <w:sz w:val="22"/>
        </w:rPr>
        <w:t xml:space="preserve">o inform </w:t>
      </w:r>
      <w:r w:rsidR="008A422B">
        <w:rPr>
          <w:rFonts w:ascii="Arial" w:hAnsi="Arial"/>
          <w:sz w:val="22"/>
        </w:rPr>
        <w:t>immediately in writing about all environmental risks that could have an impact on supply capability.</w:t>
      </w:r>
    </w:p>
    <w:p w:rsidR="00771D32" w:rsidRPr="00771D32" w:rsidRDefault="00771D32" w:rsidP="00771D32">
      <w:pPr>
        <w:pStyle w:val="Listenabsatz"/>
        <w:numPr>
          <w:ilvl w:val="0"/>
          <w:numId w:val="39"/>
        </w:numPr>
        <w:spacing w:line="276" w:lineRule="auto"/>
        <w:rPr>
          <w:rFonts w:ascii="Arial" w:hAnsi="Arial" w:cs="Arial"/>
          <w:sz w:val="22"/>
          <w:szCs w:val="22"/>
        </w:rPr>
      </w:pPr>
      <w:r w:rsidRPr="00771D32">
        <w:rPr>
          <w:rFonts w:ascii="Arial" w:hAnsi="Arial"/>
          <w:sz w:val="22"/>
        </w:rPr>
        <w:t xml:space="preserve">All chemical ingredients used in the products (CAS numbers) must be reported to MTCE (IMDS ID 35377) at the latest at the time of initial sampling. IMDS relevant changes (including change of sub-suppliers) have to be reported without request, the supplier is fully responsible and liable for all information in the IMDS database, where applicable and required information in CAMDS (China Automotive Material Data System) has to be fulfilled as well, the same requirements </w:t>
      </w:r>
      <w:r>
        <w:rPr>
          <w:rFonts w:ascii="Arial" w:hAnsi="Arial"/>
          <w:sz w:val="22"/>
        </w:rPr>
        <w:t xml:space="preserve">are </w:t>
      </w:r>
      <w:r w:rsidRPr="00771D32">
        <w:rPr>
          <w:rFonts w:ascii="Arial" w:hAnsi="Arial"/>
          <w:sz w:val="22"/>
        </w:rPr>
        <w:t>appl</w:t>
      </w:r>
      <w:r>
        <w:rPr>
          <w:rFonts w:ascii="Arial" w:hAnsi="Arial"/>
          <w:sz w:val="22"/>
        </w:rPr>
        <w:t>ied</w:t>
      </w:r>
      <w:r w:rsidRPr="00771D32">
        <w:rPr>
          <w:rFonts w:ascii="Arial" w:hAnsi="Arial"/>
          <w:sz w:val="22"/>
        </w:rPr>
        <w:t>.</w:t>
      </w:r>
      <w:r>
        <w:rPr>
          <w:rFonts w:ascii="Arial" w:hAnsi="Arial"/>
          <w:sz w:val="22"/>
        </w:rPr>
        <w:t xml:space="preserve"> </w:t>
      </w:r>
    </w:p>
    <w:p w:rsidR="00771D32" w:rsidRPr="00771D32" w:rsidRDefault="008A422B" w:rsidP="00771D32">
      <w:pPr>
        <w:pStyle w:val="Listenabsatz"/>
        <w:numPr>
          <w:ilvl w:val="0"/>
          <w:numId w:val="39"/>
        </w:numPr>
        <w:spacing w:line="276" w:lineRule="auto"/>
        <w:rPr>
          <w:rFonts w:ascii="Arial" w:hAnsi="Arial" w:cs="Arial"/>
          <w:sz w:val="22"/>
          <w:szCs w:val="22"/>
        </w:rPr>
      </w:pPr>
      <w:r>
        <w:rPr>
          <w:rFonts w:ascii="Arial" w:hAnsi="Arial"/>
          <w:sz w:val="22"/>
        </w:rPr>
        <w:t>For hazardous substances, the requirements of the Ordinance on Hazardous Substances and a notification obligation for the first delivery have to be complied with.</w:t>
      </w:r>
    </w:p>
    <w:p w:rsidR="008A422B" w:rsidRPr="000E3538" w:rsidRDefault="008A422B" w:rsidP="000E3538">
      <w:pPr>
        <w:pStyle w:val="Listenabsatz"/>
        <w:numPr>
          <w:ilvl w:val="0"/>
          <w:numId w:val="39"/>
        </w:numPr>
        <w:spacing w:line="276" w:lineRule="auto"/>
        <w:rPr>
          <w:rFonts w:ascii="Arial" w:hAnsi="Arial" w:cs="Arial"/>
          <w:sz w:val="22"/>
          <w:szCs w:val="22"/>
        </w:rPr>
      </w:pPr>
      <w:r>
        <w:rPr>
          <w:rFonts w:ascii="Arial" w:hAnsi="Arial"/>
          <w:sz w:val="22"/>
        </w:rPr>
        <w:t xml:space="preserve">when delivering materials that </w:t>
      </w:r>
      <w:r w:rsidR="00F207D2">
        <w:rPr>
          <w:rFonts w:ascii="Arial" w:hAnsi="Arial"/>
          <w:sz w:val="22"/>
        </w:rPr>
        <w:t>are hazardous</w:t>
      </w:r>
      <w:r>
        <w:rPr>
          <w:rFonts w:ascii="Arial" w:hAnsi="Arial"/>
          <w:sz w:val="22"/>
        </w:rPr>
        <w:t xml:space="preserve"> for people and the environment (hazardous substances), an EU-Material Safety Data Sheet that is compliant with the Ordinance on Hazardous Substances has to be included in the first delivery to </w:t>
      </w:r>
      <w:r w:rsidR="008525BF" w:rsidRPr="008525BF">
        <w:rPr>
          <w:rFonts w:ascii="Arial" w:hAnsi="Arial"/>
          <w:sz w:val="22"/>
        </w:rPr>
        <w:t>MTCE</w:t>
      </w:r>
      <w:r>
        <w:rPr>
          <w:rFonts w:ascii="Arial" w:hAnsi="Arial"/>
          <w:sz w:val="22"/>
        </w:rPr>
        <w:t>.</w:t>
      </w:r>
    </w:p>
    <w:p w:rsidR="008A422B" w:rsidRPr="000E3538" w:rsidRDefault="008A422B" w:rsidP="000E3538">
      <w:pPr>
        <w:pStyle w:val="Listenabsatz"/>
        <w:numPr>
          <w:ilvl w:val="0"/>
          <w:numId w:val="39"/>
        </w:numPr>
        <w:spacing w:line="276" w:lineRule="auto"/>
        <w:rPr>
          <w:rFonts w:ascii="Arial" w:hAnsi="Arial" w:cs="Arial"/>
          <w:sz w:val="22"/>
          <w:szCs w:val="22"/>
        </w:rPr>
      </w:pPr>
      <w:r>
        <w:rPr>
          <w:rFonts w:ascii="Arial" w:hAnsi="Arial"/>
          <w:sz w:val="22"/>
        </w:rPr>
        <w:t xml:space="preserve">when supplying products that release substances when properly used, these substances have to be specified (CAS numbers) and provided to </w:t>
      </w:r>
      <w:r w:rsidR="008525BF" w:rsidRPr="008525BF">
        <w:rPr>
          <w:rFonts w:ascii="Arial" w:hAnsi="Arial"/>
          <w:sz w:val="22"/>
        </w:rPr>
        <w:t>MTCE</w:t>
      </w:r>
      <w:r>
        <w:rPr>
          <w:rFonts w:ascii="Arial" w:hAnsi="Arial"/>
          <w:sz w:val="22"/>
        </w:rPr>
        <w:t xml:space="preserve"> in writing.</w:t>
      </w:r>
    </w:p>
    <w:p w:rsidR="008A422B" w:rsidRPr="00D612E1" w:rsidRDefault="008A422B" w:rsidP="000E3538">
      <w:pPr>
        <w:autoSpaceDE w:val="0"/>
        <w:autoSpaceDN w:val="0"/>
        <w:adjustRightInd w:val="0"/>
        <w:spacing w:line="276" w:lineRule="auto"/>
        <w:rPr>
          <w:rFonts w:ascii="Arial" w:hAnsi="Arial" w:cs="Arial"/>
          <w:color w:val="000000"/>
          <w:sz w:val="18"/>
          <w:szCs w:val="18"/>
        </w:rPr>
      </w:pPr>
    </w:p>
    <w:p w:rsidR="008A422B" w:rsidRPr="00D612E1" w:rsidRDefault="008A422B" w:rsidP="008A422B">
      <w:pPr>
        <w:rPr>
          <w:rFonts w:ascii="Arial" w:hAnsi="Arial" w:cs="Arial"/>
        </w:rPr>
      </w:pPr>
    </w:p>
    <w:p w:rsidR="008A422B" w:rsidRPr="000B6851" w:rsidRDefault="008A422B" w:rsidP="003F1582">
      <w:pPr>
        <w:pStyle w:val="berschrift1"/>
      </w:pPr>
      <w:bookmarkStart w:id="11" w:name="_Toc436662940"/>
      <w:bookmarkStart w:id="12" w:name="_Toc79506028"/>
      <w:r>
        <w:t>Audits</w:t>
      </w:r>
      <w:bookmarkEnd w:id="11"/>
      <w:bookmarkEnd w:id="12"/>
    </w:p>
    <w:p w:rsidR="009E30AB" w:rsidRPr="00D612E1" w:rsidRDefault="009E30AB" w:rsidP="009E30AB">
      <w:pPr>
        <w:rPr>
          <w:rFonts w:ascii="Arial" w:hAnsi="Arial" w:cs="Arial"/>
          <w:color w:val="4F6228" w:themeColor="accent3" w:themeShade="80"/>
        </w:rPr>
      </w:pPr>
    </w:p>
    <w:p w:rsidR="008A422B" w:rsidRPr="009E30AB" w:rsidRDefault="0028501E" w:rsidP="009632BD">
      <w:pPr>
        <w:pStyle w:val="berschrift2"/>
      </w:pPr>
      <w:bookmarkStart w:id="13" w:name="_Toc436662941"/>
      <w:bookmarkStart w:id="14" w:name="_Toc79506029"/>
      <w:r>
        <w:t>Supplier audits</w:t>
      </w:r>
      <w:bookmarkEnd w:id="13"/>
      <w:bookmarkEnd w:id="14"/>
    </w:p>
    <w:p w:rsidR="008A422B" w:rsidRPr="009E30AB" w:rsidRDefault="008A422B" w:rsidP="008A422B">
      <w:pPr>
        <w:rPr>
          <w:rFonts w:ascii="Arial" w:hAnsi="Arial" w:cs="Arial"/>
          <w:sz w:val="22"/>
          <w:szCs w:val="22"/>
        </w:rPr>
      </w:pPr>
    </w:p>
    <w:p w:rsidR="008A422B" w:rsidRPr="009E30AB" w:rsidRDefault="008525BF" w:rsidP="008A422B">
      <w:pPr>
        <w:rPr>
          <w:rFonts w:ascii="Arial" w:hAnsi="Arial" w:cs="Arial"/>
          <w:sz w:val="22"/>
          <w:szCs w:val="22"/>
        </w:rPr>
      </w:pPr>
      <w:r w:rsidRPr="008525BF">
        <w:rPr>
          <w:rFonts w:ascii="Arial" w:hAnsi="Arial"/>
          <w:sz w:val="22"/>
        </w:rPr>
        <w:t>MTCE</w:t>
      </w:r>
      <w:r w:rsidR="008A422B">
        <w:rPr>
          <w:rFonts w:ascii="Arial" w:hAnsi="Arial"/>
          <w:sz w:val="22"/>
        </w:rPr>
        <w:t xml:space="preserve"> reserves the right to conduct audits at the supplier's site along with its customers.</w:t>
      </w:r>
    </w:p>
    <w:p w:rsidR="008A422B" w:rsidRPr="00D612E1" w:rsidRDefault="008A422B" w:rsidP="008A422B">
      <w:pPr>
        <w:rPr>
          <w:rFonts w:ascii="Arial" w:hAnsi="Arial" w:cs="Arial"/>
          <w:color w:val="4F6228" w:themeColor="accent3" w:themeShade="80"/>
        </w:rPr>
      </w:pPr>
      <w:r>
        <w:rPr>
          <w:rFonts w:ascii="Arial" w:hAnsi="Arial"/>
          <w:sz w:val="22"/>
        </w:rPr>
        <w:t xml:space="preserve">The audit may be conducted as a system audit, process audit and/or product audit. </w:t>
      </w:r>
      <w:r w:rsidR="008525BF" w:rsidRPr="008525BF">
        <w:rPr>
          <w:rFonts w:ascii="Arial" w:hAnsi="Arial"/>
          <w:sz w:val="22"/>
        </w:rPr>
        <w:t>MTCE</w:t>
      </w:r>
      <w:r>
        <w:rPr>
          <w:rFonts w:ascii="Arial" w:hAnsi="Arial"/>
          <w:sz w:val="22"/>
        </w:rPr>
        <w:t xml:space="preserve"> shall give notice and coordinate the audits with the supplier in a timely manner.</w:t>
      </w:r>
    </w:p>
    <w:p w:rsidR="008A422B" w:rsidRPr="00D612E1" w:rsidRDefault="008A422B" w:rsidP="008A422B">
      <w:pPr>
        <w:rPr>
          <w:rFonts w:ascii="Arial" w:hAnsi="Arial" w:cs="Arial"/>
          <w:color w:val="4F6228" w:themeColor="accent3" w:themeShade="80"/>
        </w:rPr>
      </w:pPr>
    </w:p>
    <w:p w:rsidR="008A422B" w:rsidRPr="00D612E1" w:rsidRDefault="0028501E" w:rsidP="009632BD">
      <w:pPr>
        <w:pStyle w:val="berschrift2"/>
      </w:pPr>
      <w:bookmarkStart w:id="15" w:name="_Toc436662942"/>
      <w:bookmarkStart w:id="16" w:name="_Toc79506030"/>
      <w:r>
        <w:t>Supplier audits at the site of the supplier's sub-supplier</w:t>
      </w:r>
      <w:bookmarkEnd w:id="15"/>
      <w:bookmarkEnd w:id="16"/>
    </w:p>
    <w:p w:rsidR="008A422B" w:rsidRPr="009E30AB" w:rsidRDefault="008A422B" w:rsidP="008A422B">
      <w:pPr>
        <w:rPr>
          <w:rFonts w:ascii="Arial" w:hAnsi="Arial" w:cs="Arial"/>
          <w:color w:val="4F6228" w:themeColor="accent3" w:themeShade="80"/>
          <w:sz w:val="22"/>
          <w:szCs w:val="22"/>
        </w:rPr>
      </w:pPr>
    </w:p>
    <w:p w:rsidR="008A422B" w:rsidRDefault="008A422B" w:rsidP="008A422B">
      <w:pPr>
        <w:rPr>
          <w:rFonts w:ascii="Arial" w:hAnsi="Arial"/>
          <w:sz w:val="22"/>
        </w:rPr>
      </w:pPr>
      <w:r>
        <w:rPr>
          <w:rFonts w:ascii="Arial" w:hAnsi="Arial"/>
          <w:sz w:val="22"/>
        </w:rPr>
        <w:t xml:space="preserve">When quality problems arise that are caused by services and/or deliveries from sub-suppliers, the supplier shall be obligated to make possible an audit by </w:t>
      </w:r>
      <w:r w:rsidR="008525BF" w:rsidRPr="008525BF">
        <w:rPr>
          <w:rFonts w:ascii="Arial" w:hAnsi="Arial"/>
          <w:sz w:val="22"/>
        </w:rPr>
        <w:t>MTCE</w:t>
      </w:r>
      <w:r>
        <w:rPr>
          <w:rFonts w:ascii="Arial" w:hAnsi="Arial"/>
          <w:sz w:val="22"/>
        </w:rPr>
        <w:t xml:space="preserve"> and/or by its customers at the site of the sub-supplier</w:t>
      </w:r>
      <w:r w:rsidR="001D6119">
        <w:rPr>
          <w:rFonts w:ascii="Arial" w:hAnsi="Arial"/>
          <w:sz w:val="22"/>
        </w:rPr>
        <w:t xml:space="preserve"> concerned</w:t>
      </w:r>
      <w:r>
        <w:rPr>
          <w:rFonts w:ascii="Arial" w:hAnsi="Arial"/>
          <w:sz w:val="22"/>
        </w:rPr>
        <w:t>. The supplier shall orientate his contractual design in such a way that auditing is made possible across the supply chain.</w:t>
      </w:r>
    </w:p>
    <w:p w:rsidR="00BC6A93" w:rsidRDefault="00BC6A93">
      <w:pPr>
        <w:rPr>
          <w:rFonts w:ascii="Arial" w:hAnsi="Arial"/>
          <w:sz w:val="22"/>
        </w:rPr>
      </w:pPr>
      <w:r>
        <w:rPr>
          <w:rFonts w:ascii="Arial" w:hAnsi="Arial"/>
          <w:sz w:val="22"/>
        </w:rPr>
        <w:br w:type="page"/>
      </w:r>
    </w:p>
    <w:p w:rsidR="008A422B" w:rsidRPr="000B6851" w:rsidRDefault="008A422B" w:rsidP="003F1582">
      <w:pPr>
        <w:pStyle w:val="berschrift1"/>
      </w:pPr>
      <w:bookmarkStart w:id="17" w:name="_Toc436662943"/>
      <w:bookmarkStart w:id="18" w:name="_Toc79506031"/>
      <w:r>
        <w:lastRenderedPageBreak/>
        <w:t>Documentation</w:t>
      </w:r>
      <w:bookmarkEnd w:id="17"/>
      <w:bookmarkEnd w:id="18"/>
      <w:r>
        <w:t xml:space="preserve"> </w:t>
      </w:r>
    </w:p>
    <w:p w:rsidR="008A422B" w:rsidRPr="00D612E1" w:rsidRDefault="008A422B" w:rsidP="008A422B">
      <w:pPr>
        <w:rPr>
          <w:rFonts w:ascii="Arial" w:hAnsi="Arial" w:cs="Arial"/>
        </w:rPr>
      </w:pPr>
    </w:p>
    <w:p w:rsidR="008A422B" w:rsidRPr="00D612E1" w:rsidRDefault="008A422B" w:rsidP="009632BD">
      <w:pPr>
        <w:pStyle w:val="berschrift2"/>
      </w:pPr>
      <w:bookmarkStart w:id="19" w:name="_Toc436662944"/>
      <w:bookmarkStart w:id="20" w:name="_Toc79506032"/>
      <w:r>
        <w:t>Technical documentation</w:t>
      </w:r>
      <w:bookmarkEnd w:id="19"/>
      <w:bookmarkEnd w:id="20"/>
      <w:r>
        <w:t xml:space="preserve"> </w:t>
      </w:r>
    </w:p>
    <w:p w:rsidR="008A422B" w:rsidRPr="00D612E1" w:rsidRDefault="008A422B" w:rsidP="008A422B">
      <w:pPr>
        <w:rPr>
          <w:rFonts w:ascii="Arial" w:hAnsi="Arial" w:cs="Arial"/>
        </w:rPr>
      </w:pPr>
    </w:p>
    <w:p w:rsidR="008A422B" w:rsidRPr="002B1B1D" w:rsidRDefault="008525BF" w:rsidP="008A422B">
      <w:pPr>
        <w:rPr>
          <w:rFonts w:ascii="Arial" w:hAnsi="Arial" w:cs="Arial"/>
          <w:sz w:val="22"/>
          <w:szCs w:val="22"/>
        </w:rPr>
      </w:pPr>
      <w:r w:rsidRPr="008525BF">
        <w:rPr>
          <w:rFonts w:ascii="Arial" w:hAnsi="Arial"/>
          <w:sz w:val="22"/>
        </w:rPr>
        <w:t>MTCE</w:t>
      </w:r>
      <w:r w:rsidR="008A422B">
        <w:rPr>
          <w:rFonts w:ascii="Arial" w:hAnsi="Arial"/>
          <w:sz w:val="22"/>
        </w:rPr>
        <w:t xml:space="preserve"> provides the supplier with technical documentation and integrates it into the change service. </w:t>
      </w:r>
      <w:r w:rsidR="00B55FD5">
        <w:rPr>
          <w:rFonts w:ascii="Arial" w:hAnsi="Arial"/>
          <w:sz w:val="22"/>
        </w:rPr>
        <w:t xml:space="preserve">On base of this technical documentation it must be secured that all customer requirements are fully integrated into the supply chain. </w:t>
      </w:r>
      <w:r w:rsidR="008A422B">
        <w:rPr>
          <w:rFonts w:ascii="Arial" w:hAnsi="Arial"/>
          <w:sz w:val="22"/>
        </w:rPr>
        <w:t xml:space="preserve">This ensures that both parties are aware of the same technical state. Changes made by the supplier require written approval by </w:t>
      </w:r>
      <w:r w:rsidRPr="008525BF">
        <w:rPr>
          <w:rFonts w:ascii="Arial" w:hAnsi="Arial"/>
          <w:sz w:val="22"/>
        </w:rPr>
        <w:t>MTCE</w:t>
      </w:r>
      <w:r w:rsidR="008A422B">
        <w:rPr>
          <w:rFonts w:ascii="Arial" w:hAnsi="Arial"/>
          <w:sz w:val="22"/>
        </w:rPr>
        <w:t>.</w:t>
      </w:r>
    </w:p>
    <w:p w:rsidR="008A422B" w:rsidRPr="002B1B1D" w:rsidRDefault="008A422B" w:rsidP="008A422B">
      <w:pPr>
        <w:rPr>
          <w:rFonts w:ascii="Arial" w:hAnsi="Arial" w:cs="Arial"/>
          <w:sz w:val="22"/>
          <w:szCs w:val="22"/>
        </w:rPr>
      </w:pPr>
    </w:p>
    <w:p w:rsidR="008A422B" w:rsidRPr="002B1B1D" w:rsidRDefault="008A422B" w:rsidP="008A422B">
      <w:pPr>
        <w:rPr>
          <w:rFonts w:ascii="Arial" w:hAnsi="Arial" w:cs="Arial"/>
          <w:sz w:val="22"/>
          <w:szCs w:val="22"/>
        </w:rPr>
      </w:pPr>
      <w:r>
        <w:rPr>
          <w:rFonts w:ascii="Arial" w:hAnsi="Arial"/>
          <w:sz w:val="22"/>
        </w:rPr>
        <w:t xml:space="preserve">The supplier shall ensure, particularly in case of electronic documents, that a format is used that can be read by </w:t>
      </w:r>
      <w:r w:rsidR="008525BF" w:rsidRPr="008525BF">
        <w:rPr>
          <w:rFonts w:ascii="Arial" w:hAnsi="Arial"/>
          <w:sz w:val="22"/>
        </w:rPr>
        <w:t>MTCE</w:t>
      </w:r>
      <w:r>
        <w:rPr>
          <w:rFonts w:ascii="Arial" w:hAnsi="Arial"/>
          <w:sz w:val="22"/>
        </w:rPr>
        <w:t>.</w:t>
      </w:r>
    </w:p>
    <w:p w:rsidR="008A422B" w:rsidRPr="002B1B1D" w:rsidRDefault="008A422B" w:rsidP="008A422B">
      <w:pPr>
        <w:rPr>
          <w:rFonts w:ascii="Arial" w:hAnsi="Arial" w:cs="Arial"/>
          <w:sz w:val="22"/>
          <w:szCs w:val="22"/>
        </w:rPr>
      </w:pPr>
    </w:p>
    <w:p w:rsidR="008A422B" w:rsidRPr="002B1B1D" w:rsidRDefault="008A422B" w:rsidP="008A422B">
      <w:pPr>
        <w:rPr>
          <w:rFonts w:ascii="Arial" w:hAnsi="Arial" w:cs="Arial"/>
          <w:sz w:val="22"/>
          <w:szCs w:val="22"/>
        </w:rPr>
      </w:pPr>
      <w:r>
        <w:rPr>
          <w:rFonts w:ascii="Arial" w:hAnsi="Arial"/>
          <w:sz w:val="22"/>
        </w:rPr>
        <w:t>The supplier shall ensure by means of a distribution system that only the current approved document versions are used. No longer valid and / or obsolete documentation shall be directed immediately in such a way that an inadvertent use is excluded.</w:t>
      </w:r>
    </w:p>
    <w:p w:rsidR="008A422B" w:rsidRDefault="008A422B" w:rsidP="008A422B">
      <w:pPr>
        <w:rPr>
          <w:rFonts w:ascii="Arial" w:hAnsi="Arial" w:cs="Arial"/>
          <w:sz w:val="22"/>
          <w:szCs w:val="22"/>
        </w:rPr>
      </w:pPr>
    </w:p>
    <w:p w:rsidR="00771D32" w:rsidRDefault="00771D32" w:rsidP="008A422B">
      <w:pPr>
        <w:rPr>
          <w:rFonts w:ascii="Arial" w:hAnsi="Arial" w:cs="Arial"/>
          <w:sz w:val="22"/>
          <w:szCs w:val="22"/>
        </w:rPr>
      </w:pPr>
      <w:r w:rsidRPr="00771D32">
        <w:rPr>
          <w:rFonts w:ascii="Arial" w:hAnsi="Arial" w:cs="Arial"/>
          <w:sz w:val="22"/>
          <w:szCs w:val="22"/>
        </w:rPr>
        <w:t>The supplier is obliged to independently ensure the consistency of the valid documents to his sub-suppliers, in particular critical and special features according to SQP.</w:t>
      </w:r>
    </w:p>
    <w:p w:rsidR="00771D32" w:rsidRPr="002B1B1D" w:rsidRDefault="00771D32" w:rsidP="008A422B">
      <w:pPr>
        <w:rPr>
          <w:rFonts w:ascii="Arial" w:hAnsi="Arial" w:cs="Arial"/>
          <w:sz w:val="22"/>
          <w:szCs w:val="22"/>
        </w:rPr>
      </w:pPr>
    </w:p>
    <w:p w:rsidR="008A422B" w:rsidRPr="002B1B1D" w:rsidRDefault="008A422B" w:rsidP="008A422B">
      <w:pPr>
        <w:rPr>
          <w:rFonts w:ascii="Arial" w:hAnsi="Arial" w:cs="Arial"/>
          <w:sz w:val="22"/>
          <w:szCs w:val="22"/>
        </w:rPr>
      </w:pPr>
      <w:r>
        <w:rPr>
          <w:rFonts w:ascii="Arial" w:hAnsi="Arial"/>
          <w:sz w:val="22"/>
        </w:rPr>
        <w:t xml:space="preserve">All technical documents and product-related data must </w:t>
      </w:r>
      <w:r w:rsidRPr="003470F4">
        <w:rPr>
          <w:rFonts w:ascii="Arial" w:hAnsi="Arial"/>
          <w:sz w:val="22"/>
        </w:rPr>
        <w:t xml:space="preserve">be </w:t>
      </w:r>
      <w:r w:rsidR="003F35F4" w:rsidRPr="003470F4">
        <w:rPr>
          <w:rFonts w:ascii="Arial" w:hAnsi="Arial"/>
          <w:sz w:val="22"/>
        </w:rPr>
        <w:t>backed-up</w:t>
      </w:r>
      <w:r>
        <w:rPr>
          <w:rFonts w:ascii="Arial" w:hAnsi="Arial"/>
          <w:sz w:val="22"/>
        </w:rPr>
        <w:t xml:space="preserve"> according to VDA 1 documentation and archiving procedures and provided to </w:t>
      </w:r>
      <w:r w:rsidR="008525BF" w:rsidRPr="008525BF">
        <w:rPr>
          <w:rFonts w:ascii="Arial" w:hAnsi="Arial"/>
          <w:sz w:val="22"/>
        </w:rPr>
        <w:t>MTCE</w:t>
      </w:r>
      <w:r>
        <w:rPr>
          <w:rFonts w:ascii="Arial" w:hAnsi="Arial"/>
          <w:sz w:val="22"/>
        </w:rPr>
        <w:t xml:space="preserve"> on request.</w:t>
      </w:r>
    </w:p>
    <w:p w:rsidR="008A422B" w:rsidRPr="00D612E1" w:rsidRDefault="008A422B" w:rsidP="008A422B">
      <w:pPr>
        <w:rPr>
          <w:rFonts w:ascii="Arial" w:hAnsi="Arial" w:cs="Arial"/>
          <w:color w:val="4F6228" w:themeColor="accent3" w:themeShade="80"/>
        </w:rPr>
      </w:pPr>
    </w:p>
    <w:p w:rsidR="008A422B" w:rsidRPr="00D612E1" w:rsidRDefault="008A422B" w:rsidP="009632BD">
      <w:pPr>
        <w:pStyle w:val="berschrift2"/>
      </w:pPr>
      <w:bookmarkStart w:id="21" w:name="_Toc436662945"/>
      <w:bookmarkStart w:id="22" w:name="_Toc79506033"/>
      <w:r>
        <w:t xml:space="preserve">Contract review, </w:t>
      </w:r>
      <w:r w:rsidR="003470F4">
        <w:t xml:space="preserve">Feasibility </w:t>
      </w:r>
      <w:r>
        <w:t>of the product</w:t>
      </w:r>
      <w:bookmarkEnd w:id="21"/>
      <w:bookmarkEnd w:id="22"/>
      <w:r>
        <w:t xml:space="preserve"> </w:t>
      </w:r>
    </w:p>
    <w:p w:rsidR="008A422B" w:rsidRPr="00D612E1" w:rsidRDefault="008A422B" w:rsidP="008A422B">
      <w:pPr>
        <w:rPr>
          <w:rFonts w:ascii="Arial" w:hAnsi="Arial" w:cs="Arial"/>
        </w:rPr>
      </w:pPr>
    </w:p>
    <w:p w:rsidR="008A422B" w:rsidRDefault="008A422B" w:rsidP="008A422B">
      <w:pPr>
        <w:rPr>
          <w:rFonts w:ascii="Arial" w:hAnsi="Arial" w:cs="Arial"/>
          <w:sz w:val="22"/>
          <w:szCs w:val="22"/>
        </w:rPr>
      </w:pPr>
      <w:r>
        <w:rPr>
          <w:rFonts w:ascii="Arial" w:hAnsi="Arial"/>
          <w:sz w:val="22"/>
        </w:rPr>
        <w:t xml:space="preserve">The supplier shall review the </w:t>
      </w:r>
      <w:r w:rsidR="003470F4">
        <w:rPr>
          <w:rFonts w:ascii="Arial" w:hAnsi="Arial"/>
          <w:sz w:val="22"/>
        </w:rPr>
        <w:t xml:space="preserve">feasibility </w:t>
      </w:r>
      <w:r>
        <w:rPr>
          <w:rFonts w:ascii="Arial" w:hAnsi="Arial"/>
          <w:sz w:val="22"/>
        </w:rPr>
        <w:t xml:space="preserve">of the product using the samples and documentation provided. By accepting the contract, </w:t>
      </w:r>
      <w:r w:rsidR="001D6119">
        <w:rPr>
          <w:rFonts w:ascii="Arial" w:hAnsi="Arial"/>
          <w:sz w:val="22"/>
        </w:rPr>
        <w:t xml:space="preserve">he </w:t>
      </w:r>
      <w:r>
        <w:rPr>
          <w:rFonts w:ascii="Arial" w:hAnsi="Arial"/>
          <w:sz w:val="22"/>
        </w:rPr>
        <w:t>confirm</w:t>
      </w:r>
      <w:r w:rsidR="001D6119">
        <w:rPr>
          <w:rFonts w:ascii="Arial" w:hAnsi="Arial"/>
          <w:sz w:val="22"/>
        </w:rPr>
        <w:t>s</w:t>
      </w:r>
      <w:r>
        <w:rPr>
          <w:rFonts w:ascii="Arial" w:hAnsi="Arial"/>
          <w:sz w:val="22"/>
        </w:rPr>
        <w:t xml:space="preserve"> the producibility and the requested volume and assumes full responsibility for the quality of the product. </w:t>
      </w:r>
    </w:p>
    <w:p w:rsidR="002B1B1D" w:rsidRPr="002B1B1D" w:rsidRDefault="002B1B1D" w:rsidP="008A422B">
      <w:pPr>
        <w:rPr>
          <w:rFonts w:ascii="Arial" w:hAnsi="Arial" w:cs="Arial"/>
          <w:sz w:val="22"/>
          <w:szCs w:val="22"/>
        </w:rPr>
      </w:pPr>
    </w:p>
    <w:p w:rsidR="008A422B" w:rsidRPr="002B1B1D" w:rsidRDefault="008A422B" w:rsidP="008A422B">
      <w:pPr>
        <w:rPr>
          <w:rFonts w:ascii="Arial" w:hAnsi="Arial" w:cs="Arial"/>
          <w:sz w:val="22"/>
          <w:szCs w:val="22"/>
        </w:rPr>
      </w:pPr>
      <w:r w:rsidRPr="004434B0">
        <w:rPr>
          <w:rFonts w:ascii="Arial" w:hAnsi="Arial"/>
          <w:sz w:val="22"/>
          <w:lang w:val="en-US"/>
        </w:rPr>
        <w:t>Deviations</w:t>
      </w:r>
      <w:r w:rsidR="004434B0">
        <w:rPr>
          <w:rFonts w:ascii="Arial" w:hAnsi="Arial"/>
          <w:sz w:val="22"/>
          <w:lang w:val="en-US"/>
        </w:rPr>
        <w:t xml:space="preserve"> from</w:t>
      </w:r>
      <w:r w:rsidR="001D6119">
        <w:rPr>
          <w:rFonts w:ascii="Arial" w:hAnsi="Arial"/>
          <w:sz w:val="22"/>
        </w:rPr>
        <w:t xml:space="preserve"> </w:t>
      </w:r>
      <w:r>
        <w:rPr>
          <w:rFonts w:ascii="Arial" w:hAnsi="Arial"/>
          <w:sz w:val="22"/>
        </w:rPr>
        <w:t xml:space="preserve">the requirements are only permissible after prior written consent by </w:t>
      </w:r>
      <w:r w:rsidR="008525BF" w:rsidRPr="008525BF">
        <w:rPr>
          <w:rFonts w:ascii="Arial" w:hAnsi="Arial"/>
          <w:sz w:val="22"/>
        </w:rPr>
        <w:t>MTCE</w:t>
      </w:r>
      <w:r>
        <w:rPr>
          <w:rFonts w:ascii="Arial" w:hAnsi="Arial"/>
          <w:sz w:val="22"/>
        </w:rPr>
        <w:t xml:space="preserve"> and require a subsequent change of the order documentation. </w:t>
      </w:r>
    </w:p>
    <w:p w:rsidR="008A422B" w:rsidRPr="00574424" w:rsidRDefault="008A422B" w:rsidP="008A422B">
      <w:pPr>
        <w:rPr>
          <w:rFonts w:ascii="Arial" w:hAnsi="Arial" w:cs="Arial"/>
          <w:sz w:val="22"/>
          <w:szCs w:val="22"/>
        </w:rPr>
      </w:pPr>
      <w:r>
        <w:rPr>
          <w:rFonts w:ascii="Arial" w:hAnsi="Arial"/>
          <w:sz w:val="22"/>
        </w:rPr>
        <w:t xml:space="preserve">If the </w:t>
      </w:r>
      <w:r w:rsidR="003470F4">
        <w:rPr>
          <w:rFonts w:ascii="Arial" w:hAnsi="Arial"/>
          <w:sz w:val="22"/>
        </w:rPr>
        <w:t xml:space="preserve">feasibility </w:t>
      </w:r>
      <w:r w:rsidR="00BC38F6">
        <w:rPr>
          <w:rFonts w:ascii="Arial" w:hAnsi="Arial"/>
          <w:sz w:val="22"/>
        </w:rPr>
        <w:t xml:space="preserve">study </w:t>
      </w:r>
      <w:r w:rsidR="001D6119">
        <w:rPr>
          <w:rFonts w:ascii="Arial" w:hAnsi="Arial"/>
          <w:sz w:val="22"/>
        </w:rPr>
        <w:t xml:space="preserve">shows </w:t>
      </w:r>
      <w:r>
        <w:rPr>
          <w:rFonts w:ascii="Arial" w:hAnsi="Arial"/>
          <w:sz w:val="22"/>
        </w:rPr>
        <w:t xml:space="preserve"> a problem, </w:t>
      </w:r>
      <w:r w:rsidR="001D6119">
        <w:rPr>
          <w:rFonts w:ascii="Arial" w:hAnsi="Arial"/>
          <w:sz w:val="22"/>
        </w:rPr>
        <w:t>it</w:t>
      </w:r>
      <w:r>
        <w:rPr>
          <w:rFonts w:ascii="Arial" w:hAnsi="Arial"/>
          <w:sz w:val="22"/>
        </w:rPr>
        <w:t xml:space="preserve"> shall be reported to </w:t>
      </w:r>
      <w:r w:rsidR="008525BF" w:rsidRPr="008525BF">
        <w:rPr>
          <w:rFonts w:ascii="Arial" w:hAnsi="Arial"/>
          <w:sz w:val="22"/>
        </w:rPr>
        <w:t>MTCE</w:t>
      </w:r>
      <w:r>
        <w:rPr>
          <w:rFonts w:ascii="Arial" w:hAnsi="Arial"/>
          <w:sz w:val="22"/>
        </w:rPr>
        <w:t xml:space="preserve"> in writing.</w:t>
      </w:r>
    </w:p>
    <w:p w:rsidR="008A422B" w:rsidRPr="00574424" w:rsidRDefault="00BC38F6" w:rsidP="008A422B">
      <w:pPr>
        <w:rPr>
          <w:rFonts w:ascii="Arial" w:hAnsi="Arial" w:cs="Arial"/>
          <w:sz w:val="22"/>
          <w:szCs w:val="22"/>
        </w:rPr>
      </w:pPr>
      <w:r>
        <w:rPr>
          <w:rFonts w:ascii="Arial" w:hAnsi="Arial"/>
          <w:sz w:val="22"/>
        </w:rPr>
        <w:t xml:space="preserve">In case of changes of the product, the feasibility study must be updated. </w:t>
      </w:r>
    </w:p>
    <w:p w:rsidR="008A422B" w:rsidRPr="00574424" w:rsidRDefault="008A422B" w:rsidP="008A422B">
      <w:pPr>
        <w:rPr>
          <w:rFonts w:ascii="Arial" w:hAnsi="Arial" w:cs="Arial"/>
          <w:sz w:val="22"/>
          <w:szCs w:val="22"/>
        </w:rPr>
      </w:pPr>
      <w:r>
        <w:rPr>
          <w:rFonts w:ascii="Arial" w:hAnsi="Arial"/>
          <w:sz w:val="22"/>
        </w:rPr>
        <w:t>Supplier products that are subject to a</w:t>
      </w:r>
      <w:r w:rsidR="00C55439">
        <w:rPr>
          <w:rFonts w:ascii="Arial" w:hAnsi="Arial"/>
          <w:sz w:val="22"/>
        </w:rPr>
        <w:t>n</w:t>
      </w:r>
      <w:r>
        <w:rPr>
          <w:rFonts w:ascii="Arial" w:hAnsi="Arial"/>
          <w:sz w:val="22"/>
        </w:rPr>
        <w:t xml:space="preserve"> </w:t>
      </w:r>
      <w:r w:rsidR="00C55439">
        <w:rPr>
          <w:rFonts w:ascii="Arial" w:hAnsi="Arial"/>
          <w:sz w:val="22"/>
        </w:rPr>
        <w:t xml:space="preserve">expiry </w:t>
      </w:r>
      <w:r>
        <w:rPr>
          <w:rFonts w:ascii="Arial" w:hAnsi="Arial"/>
          <w:sz w:val="22"/>
        </w:rPr>
        <w:t xml:space="preserve">date must be specified to </w:t>
      </w:r>
      <w:r w:rsidR="008525BF" w:rsidRPr="008525BF">
        <w:rPr>
          <w:rFonts w:ascii="Arial" w:hAnsi="Arial"/>
          <w:sz w:val="22"/>
        </w:rPr>
        <w:t>MTCE</w:t>
      </w:r>
      <w:r>
        <w:rPr>
          <w:rFonts w:ascii="Arial" w:hAnsi="Arial"/>
          <w:sz w:val="22"/>
        </w:rPr>
        <w:t xml:space="preserve">, and a labelling system must be agreed upon with </w:t>
      </w:r>
      <w:r w:rsidR="008525BF" w:rsidRPr="008525BF">
        <w:rPr>
          <w:rFonts w:ascii="Arial" w:hAnsi="Arial"/>
          <w:sz w:val="22"/>
        </w:rPr>
        <w:t>MTCE</w:t>
      </w:r>
      <w:r>
        <w:rPr>
          <w:rFonts w:ascii="Arial" w:hAnsi="Arial"/>
          <w:sz w:val="22"/>
        </w:rPr>
        <w:t>.</w:t>
      </w:r>
    </w:p>
    <w:p w:rsidR="008A422B" w:rsidRPr="00574424" w:rsidRDefault="008A422B" w:rsidP="008A422B">
      <w:pPr>
        <w:rPr>
          <w:rFonts w:ascii="Arial" w:hAnsi="Arial" w:cs="Arial"/>
          <w:sz w:val="22"/>
          <w:szCs w:val="22"/>
        </w:rPr>
      </w:pPr>
    </w:p>
    <w:p w:rsidR="008A422B" w:rsidRPr="00574424" w:rsidRDefault="008A422B" w:rsidP="008A422B">
      <w:pPr>
        <w:rPr>
          <w:rFonts w:ascii="Arial" w:hAnsi="Arial" w:cs="Arial"/>
          <w:sz w:val="22"/>
          <w:szCs w:val="22"/>
        </w:rPr>
      </w:pPr>
      <w:r>
        <w:rPr>
          <w:rFonts w:ascii="Arial" w:hAnsi="Arial"/>
          <w:sz w:val="22"/>
        </w:rPr>
        <w:t xml:space="preserve">Supplier products that require electrostatic protection (ESD) must be specified to </w:t>
      </w:r>
      <w:r w:rsidR="008525BF" w:rsidRPr="008525BF">
        <w:rPr>
          <w:rFonts w:ascii="Arial" w:hAnsi="Arial"/>
          <w:sz w:val="22"/>
        </w:rPr>
        <w:t>MTCE</w:t>
      </w:r>
      <w:r>
        <w:rPr>
          <w:rFonts w:ascii="Arial" w:hAnsi="Arial"/>
          <w:sz w:val="22"/>
        </w:rPr>
        <w:t>, and the appropriate symbol must be placed on the packaging.</w:t>
      </w:r>
    </w:p>
    <w:p w:rsidR="00611137" w:rsidRPr="00574424" w:rsidRDefault="00611137" w:rsidP="008A422B">
      <w:pPr>
        <w:rPr>
          <w:rFonts w:ascii="Arial" w:hAnsi="Arial" w:cs="Arial"/>
          <w:sz w:val="22"/>
          <w:szCs w:val="22"/>
        </w:rPr>
      </w:pPr>
    </w:p>
    <w:p w:rsidR="00E96D04" w:rsidRPr="00574424" w:rsidRDefault="00611137" w:rsidP="008A422B">
      <w:pPr>
        <w:rPr>
          <w:rFonts w:ascii="Arial" w:hAnsi="Arial" w:cs="Arial"/>
          <w:sz w:val="22"/>
          <w:szCs w:val="22"/>
        </w:rPr>
      </w:pPr>
      <w:r>
        <w:rPr>
          <w:rFonts w:ascii="Arial" w:hAnsi="Arial"/>
          <w:sz w:val="22"/>
        </w:rPr>
        <w:t xml:space="preserve">Supplier products must be preserved in such a way that they cannot deteriorate during storage at the supplier site nor during transport to </w:t>
      </w:r>
      <w:r w:rsidR="008525BF" w:rsidRPr="008525BF">
        <w:rPr>
          <w:rFonts w:ascii="Arial" w:hAnsi="Arial"/>
          <w:sz w:val="22"/>
        </w:rPr>
        <w:t>MTCE</w:t>
      </w:r>
      <w:r>
        <w:rPr>
          <w:rFonts w:ascii="Arial" w:hAnsi="Arial"/>
          <w:sz w:val="22"/>
        </w:rPr>
        <w:t xml:space="preserve"> or one of its manufacturing locations.</w:t>
      </w:r>
    </w:p>
    <w:p w:rsidR="00A0432E" w:rsidRDefault="00A0432E">
      <w:r>
        <w:br w:type="page"/>
      </w:r>
    </w:p>
    <w:p w:rsidR="0049736E" w:rsidRPr="00574424" w:rsidRDefault="0049736E">
      <w:pPr>
        <w:rPr>
          <w:rFonts w:ascii="Arial" w:hAnsi="Arial" w:cs="Arial"/>
          <w:sz w:val="22"/>
          <w:szCs w:val="22"/>
        </w:rPr>
      </w:pPr>
    </w:p>
    <w:p w:rsidR="008A422B" w:rsidRPr="000B6851" w:rsidRDefault="008A422B" w:rsidP="003F1582">
      <w:pPr>
        <w:pStyle w:val="berschrift1"/>
      </w:pPr>
      <w:bookmarkStart w:id="23" w:name="_Toc436662946"/>
      <w:bookmarkStart w:id="24" w:name="_Toc79506034"/>
      <w:r>
        <w:t>Quality planning</w:t>
      </w:r>
      <w:bookmarkEnd w:id="23"/>
      <w:bookmarkEnd w:id="24"/>
      <w:r>
        <w:t xml:space="preserve"> </w:t>
      </w:r>
    </w:p>
    <w:p w:rsidR="008A422B" w:rsidRDefault="008A422B" w:rsidP="008A422B">
      <w:pPr>
        <w:rPr>
          <w:rFonts w:ascii="Arial" w:hAnsi="Arial" w:cs="Arial"/>
          <w:b/>
        </w:rPr>
      </w:pPr>
    </w:p>
    <w:p w:rsidR="00E96D04" w:rsidRDefault="00611137" w:rsidP="00611137">
      <w:pPr>
        <w:rPr>
          <w:rFonts w:ascii="Arial" w:hAnsi="Arial" w:cs="Arial"/>
          <w:sz w:val="22"/>
          <w:szCs w:val="22"/>
        </w:rPr>
      </w:pPr>
      <w:r>
        <w:rPr>
          <w:rFonts w:ascii="Arial" w:hAnsi="Arial"/>
          <w:sz w:val="22"/>
        </w:rPr>
        <w:t xml:space="preserve">If not otherwise agreed, the supplier must apply the documents provided on the internet / supplier portal as a basis for the subsequent capability certificates. Use of own / other documents for certification require approval by </w:t>
      </w:r>
      <w:r w:rsidR="008525BF" w:rsidRPr="008525BF">
        <w:rPr>
          <w:rFonts w:ascii="Arial" w:hAnsi="Arial"/>
          <w:sz w:val="22"/>
        </w:rPr>
        <w:t>MTCE</w:t>
      </w:r>
      <w:r>
        <w:rPr>
          <w:rFonts w:ascii="Arial" w:hAnsi="Arial"/>
          <w:sz w:val="22"/>
        </w:rPr>
        <w:t xml:space="preserve"> and need to be agreed upon in writing. The documents can be found under the following internet address:</w:t>
      </w:r>
    </w:p>
    <w:p w:rsidR="00611137" w:rsidRDefault="000D5806" w:rsidP="000D5806">
      <w:pPr>
        <w:jc w:val="center"/>
        <w:rPr>
          <w:rFonts w:ascii="Arial" w:hAnsi="Arial" w:cs="Arial"/>
          <w:b/>
        </w:rPr>
      </w:pPr>
      <w:r w:rsidRPr="000D5806">
        <w:rPr>
          <w:rFonts w:ascii="Arial" w:hAnsi="Arial"/>
          <w:b/>
          <w:sz w:val="22"/>
        </w:rPr>
        <w:t>https://www.minebeamitsumi.eu/en/supplier-portal/</w:t>
      </w:r>
    </w:p>
    <w:p w:rsidR="00BC6A93" w:rsidRDefault="00BC6A93">
      <w:pPr>
        <w:rPr>
          <w:rFonts w:ascii="Arial" w:hAnsi="Arial" w:cs="Arial"/>
          <w:b/>
        </w:rPr>
      </w:pPr>
    </w:p>
    <w:p w:rsidR="008A422B" w:rsidRPr="00D612E1" w:rsidRDefault="008A422B" w:rsidP="009632BD">
      <w:pPr>
        <w:pStyle w:val="berschrift2"/>
      </w:pPr>
      <w:bookmarkStart w:id="25" w:name="_Toc436662947"/>
      <w:bookmarkStart w:id="26" w:name="_Toc79506035"/>
      <w:r>
        <w:t>Failure Mode and Effects Analysis (FMEA)</w:t>
      </w:r>
      <w:bookmarkEnd w:id="25"/>
      <w:bookmarkEnd w:id="26"/>
    </w:p>
    <w:p w:rsidR="008A422B" w:rsidRPr="00D612E1" w:rsidRDefault="008A422B" w:rsidP="008A422B">
      <w:pPr>
        <w:rPr>
          <w:rFonts w:ascii="Arial" w:hAnsi="Arial" w:cs="Arial"/>
        </w:rPr>
      </w:pPr>
    </w:p>
    <w:p w:rsidR="008A422B" w:rsidRPr="002B1B1D" w:rsidRDefault="008A422B" w:rsidP="008A422B">
      <w:pPr>
        <w:rPr>
          <w:rFonts w:ascii="Arial" w:hAnsi="Arial" w:cs="Arial"/>
          <w:sz w:val="22"/>
          <w:szCs w:val="22"/>
        </w:rPr>
      </w:pPr>
      <w:r>
        <w:rPr>
          <w:rFonts w:ascii="Arial" w:hAnsi="Arial"/>
          <w:sz w:val="22"/>
        </w:rPr>
        <w:t xml:space="preserve">The supplier shall perform a process-FMEA (P-FMEA) for his products prior to series start-up and incorporate the findings </w:t>
      </w:r>
      <w:r w:rsidR="00BC38F6">
        <w:rPr>
          <w:rFonts w:ascii="Arial" w:hAnsi="Arial"/>
          <w:sz w:val="22"/>
        </w:rPr>
        <w:t>at the start of mass production</w:t>
      </w:r>
      <w:r>
        <w:rPr>
          <w:rFonts w:ascii="Arial" w:hAnsi="Arial"/>
          <w:sz w:val="22"/>
        </w:rPr>
        <w:t xml:space="preserve">. This P-FMEA shall be kept up-to-date and, particularly in case of complaints, </w:t>
      </w:r>
      <w:r w:rsidR="00E42802">
        <w:rPr>
          <w:rFonts w:ascii="Arial" w:hAnsi="Arial"/>
          <w:sz w:val="22"/>
        </w:rPr>
        <w:t xml:space="preserve">adapted </w:t>
      </w:r>
      <w:r>
        <w:rPr>
          <w:rFonts w:ascii="Arial" w:hAnsi="Arial"/>
          <w:sz w:val="22"/>
        </w:rPr>
        <w:t>to the current conditions.</w:t>
      </w:r>
    </w:p>
    <w:p w:rsidR="008A422B" w:rsidRPr="00574424" w:rsidRDefault="008A422B" w:rsidP="008A422B">
      <w:pPr>
        <w:rPr>
          <w:rFonts w:ascii="Arial" w:hAnsi="Arial" w:cs="Arial"/>
          <w:sz w:val="22"/>
          <w:szCs w:val="22"/>
        </w:rPr>
      </w:pPr>
      <w:r>
        <w:rPr>
          <w:rFonts w:ascii="Arial" w:hAnsi="Arial"/>
          <w:sz w:val="22"/>
        </w:rPr>
        <w:t xml:space="preserve">On request, this P-FMEA shall be presented to </w:t>
      </w:r>
      <w:r w:rsidR="008525BF" w:rsidRPr="008525BF">
        <w:rPr>
          <w:rFonts w:ascii="Arial" w:hAnsi="Arial"/>
          <w:sz w:val="22"/>
        </w:rPr>
        <w:t>MTCE</w:t>
      </w:r>
      <w:r>
        <w:rPr>
          <w:rFonts w:ascii="Arial" w:hAnsi="Arial"/>
          <w:sz w:val="22"/>
        </w:rPr>
        <w:t xml:space="preserve"> for information and review.</w:t>
      </w:r>
    </w:p>
    <w:p w:rsidR="008A422B" w:rsidRPr="002B1B1D" w:rsidRDefault="008A422B" w:rsidP="008A422B">
      <w:pPr>
        <w:rPr>
          <w:rFonts w:ascii="Arial" w:hAnsi="Arial" w:cs="Arial"/>
          <w:sz w:val="22"/>
          <w:szCs w:val="22"/>
        </w:rPr>
      </w:pPr>
      <w:r>
        <w:rPr>
          <w:rFonts w:ascii="Arial" w:hAnsi="Arial"/>
          <w:sz w:val="22"/>
        </w:rPr>
        <w:t xml:space="preserve">In the event of the supplier delivering a self-developed product to </w:t>
      </w:r>
      <w:r w:rsidR="008525BF" w:rsidRPr="008525BF">
        <w:rPr>
          <w:rFonts w:ascii="Arial" w:hAnsi="Arial"/>
          <w:sz w:val="22"/>
        </w:rPr>
        <w:t>MTCE</w:t>
      </w:r>
      <w:r>
        <w:rPr>
          <w:rFonts w:ascii="Arial" w:hAnsi="Arial"/>
          <w:sz w:val="22"/>
        </w:rPr>
        <w:t xml:space="preserve">, he shall conduct a design-FMEA (D-FMEA) during the development stage and prior to series start-up. The findings from that shall be incorporated into the product. This D-FMEA shall be kept up-to-date and, particularly in case of complaints, </w:t>
      </w:r>
      <w:r w:rsidR="00CB341C">
        <w:rPr>
          <w:rFonts w:ascii="Arial" w:hAnsi="Arial"/>
          <w:sz w:val="22"/>
        </w:rPr>
        <w:t xml:space="preserve">adapted </w:t>
      </w:r>
      <w:r>
        <w:rPr>
          <w:rFonts w:ascii="Arial" w:hAnsi="Arial"/>
          <w:sz w:val="22"/>
        </w:rPr>
        <w:t>to the current conditions.</w:t>
      </w:r>
    </w:p>
    <w:p w:rsidR="008A422B" w:rsidRPr="002B1B1D" w:rsidRDefault="008A422B" w:rsidP="008A422B">
      <w:pPr>
        <w:rPr>
          <w:rFonts w:ascii="Arial" w:hAnsi="Arial" w:cs="Arial"/>
          <w:sz w:val="22"/>
          <w:szCs w:val="22"/>
        </w:rPr>
      </w:pPr>
      <w:r>
        <w:rPr>
          <w:rFonts w:ascii="Arial" w:hAnsi="Arial"/>
          <w:sz w:val="22"/>
        </w:rPr>
        <w:t xml:space="preserve">On request, this FMEA shall be presented to </w:t>
      </w:r>
      <w:r w:rsidR="008525BF" w:rsidRPr="008525BF">
        <w:rPr>
          <w:rFonts w:ascii="Arial" w:hAnsi="Arial"/>
          <w:sz w:val="22"/>
        </w:rPr>
        <w:t>MTCE</w:t>
      </w:r>
      <w:r>
        <w:rPr>
          <w:rFonts w:ascii="Arial" w:hAnsi="Arial"/>
          <w:sz w:val="22"/>
        </w:rPr>
        <w:t xml:space="preserve"> for information and review.</w:t>
      </w:r>
    </w:p>
    <w:p w:rsidR="008A422B" w:rsidRPr="00D612E1" w:rsidRDefault="008A422B" w:rsidP="008A422B">
      <w:pPr>
        <w:rPr>
          <w:rFonts w:ascii="Arial" w:hAnsi="Arial" w:cs="Arial"/>
        </w:rPr>
      </w:pPr>
    </w:p>
    <w:p w:rsidR="008A422B" w:rsidRPr="00FF5750" w:rsidRDefault="008A422B" w:rsidP="009632BD">
      <w:pPr>
        <w:pStyle w:val="berschrift2"/>
      </w:pPr>
      <w:bookmarkStart w:id="27" w:name="_Toc436662948"/>
      <w:bookmarkStart w:id="28" w:name="_Toc79506036"/>
      <w:r>
        <w:t>Process capability (PPK / CPK)</w:t>
      </w:r>
      <w:bookmarkEnd w:id="27"/>
      <w:bookmarkEnd w:id="28"/>
    </w:p>
    <w:p w:rsidR="008A422B" w:rsidRPr="00D612E1" w:rsidRDefault="008A422B" w:rsidP="008A422B">
      <w:pPr>
        <w:rPr>
          <w:rFonts w:ascii="Arial" w:hAnsi="Arial" w:cs="Arial"/>
          <w:color w:val="4F6228" w:themeColor="accent3" w:themeShade="80"/>
        </w:rPr>
      </w:pPr>
    </w:p>
    <w:p w:rsidR="008A422B" w:rsidRPr="002B1B1D" w:rsidRDefault="008A422B" w:rsidP="008A422B">
      <w:pPr>
        <w:rPr>
          <w:rFonts w:ascii="Arial" w:hAnsi="Arial" w:cs="Arial"/>
          <w:sz w:val="22"/>
          <w:szCs w:val="22"/>
        </w:rPr>
      </w:pPr>
      <w:r>
        <w:rPr>
          <w:rFonts w:ascii="Arial" w:hAnsi="Arial"/>
          <w:sz w:val="22"/>
        </w:rPr>
        <w:t xml:space="preserve">Process capability tests must be conducted for all critical and functionally crucial characteristics. These characteristics shall be defined by means of a drawing and / or SQP agreements. </w:t>
      </w:r>
    </w:p>
    <w:p w:rsidR="008A422B" w:rsidRPr="00D612E1" w:rsidRDefault="008A422B" w:rsidP="008A422B">
      <w:pPr>
        <w:rPr>
          <w:rFonts w:ascii="Arial" w:hAnsi="Arial" w:cs="Arial"/>
          <w:color w:val="4F6228" w:themeColor="accent3" w:themeShade="80"/>
        </w:rPr>
      </w:pPr>
    </w:p>
    <w:p w:rsidR="008A422B" w:rsidRPr="00FF5750" w:rsidRDefault="008A422B" w:rsidP="009632BD">
      <w:pPr>
        <w:pStyle w:val="berschrift2"/>
      </w:pPr>
      <w:bookmarkStart w:id="29" w:name="_Toc436662949"/>
      <w:bookmarkStart w:id="30" w:name="_Toc79506037"/>
      <w:r>
        <w:t>Test planning</w:t>
      </w:r>
      <w:bookmarkEnd w:id="29"/>
      <w:bookmarkEnd w:id="30"/>
      <w:r>
        <w:t xml:space="preserve"> </w:t>
      </w:r>
    </w:p>
    <w:p w:rsidR="008A422B" w:rsidRPr="00D612E1" w:rsidRDefault="008A422B" w:rsidP="008A422B">
      <w:pPr>
        <w:rPr>
          <w:rFonts w:ascii="Arial" w:hAnsi="Arial" w:cs="Arial"/>
          <w:color w:val="4F6228" w:themeColor="accent3" w:themeShade="80"/>
        </w:rPr>
      </w:pPr>
    </w:p>
    <w:p w:rsidR="008A422B" w:rsidRPr="00FF5750" w:rsidRDefault="008A422B" w:rsidP="00611137">
      <w:pPr>
        <w:rPr>
          <w:rFonts w:ascii="Arial" w:hAnsi="Arial" w:cs="Arial"/>
          <w:sz w:val="22"/>
          <w:szCs w:val="22"/>
        </w:rPr>
      </w:pPr>
      <w:r>
        <w:rPr>
          <w:rFonts w:ascii="Arial" w:hAnsi="Arial"/>
          <w:sz w:val="22"/>
        </w:rPr>
        <w:t xml:space="preserve">For all supplied products, the supplier </w:t>
      </w:r>
      <w:r w:rsidR="00CB341C">
        <w:rPr>
          <w:rFonts w:ascii="Arial" w:hAnsi="Arial"/>
          <w:sz w:val="22"/>
        </w:rPr>
        <w:t xml:space="preserve">must </w:t>
      </w:r>
      <w:r>
        <w:rPr>
          <w:rFonts w:ascii="Arial" w:hAnsi="Arial"/>
          <w:sz w:val="22"/>
        </w:rPr>
        <w:t xml:space="preserve">create a test planning for incoming goods inspection, parts tests and component tests as well as the final test, and implement it during the process. All tests </w:t>
      </w:r>
      <w:r w:rsidR="00CB341C">
        <w:rPr>
          <w:rFonts w:ascii="Arial" w:hAnsi="Arial"/>
          <w:sz w:val="22"/>
        </w:rPr>
        <w:t xml:space="preserve">must </w:t>
      </w:r>
      <w:r>
        <w:rPr>
          <w:rFonts w:ascii="Arial" w:hAnsi="Arial"/>
          <w:sz w:val="22"/>
        </w:rPr>
        <w:t xml:space="preserve">be documented in the production control plan. The scope of the tests </w:t>
      </w:r>
      <w:r w:rsidR="00CB341C">
        <w:rPr>
          <w:rFonts w:ascii="Arial" w:hAnsi="Arial"/>
          <w:sz w:val="22"/>
        </w:rPr>
        <w:t xml:space="preserve">is </w:t>
      </w:r>
      <w:r>
        <w:rPr>
          <w:rFonts w:ascii="Arial" w:hAnsi="Arial"/>
          <w:sz w:val="22"/>
        </w:rPr>
        <w:t xml:space="preserve">defined by </w:t>
      </w:r>
      <w:r w:rsidR="00CB341C">
        <w:rPr>
          <w:rFonts w:ascii="Arial" w:hAnsi="Arial"/>
          <w:sz w:val="22"/>
        </w:rPr>
        <w:t xml:space="preserve">the </w:t>
      </w:r>
      <w:r>
        <w:rPr>
          <w:rFonts w:ascii="Arial" w:hAnsi="Arial"/>
          <w:sz w:val="22"/>
        </w:rPr>
        <w:t xml:space="preserve">drawing and / or SQP agreements. </w:t>
      </w:r>
    </w:p>
    <w:p w:rsidR="008A422B" w:rsidRPr="00FF5750" w:rsidRDefault="008A422B" w:rsidP="008A422B">
      <w:pPr>
        <w:rPr>
          <w:rFonts w:ascii="Arial" w:hAnsi="Arial" w:cs="Arial"/>
          <w:sz w:val="22"/>
          <w:szCs w:val="22"/>
        </w:rPr>
      </w:pPr>
      <w:r>
        <w:rPr>
          <w:rFonts w:ascii="Arial" w:hAnsi="Arial"/>
          <w:sz w:val="22"/>
        </w:rPr>
        <w:t>Particularly in the event of quality problems, the supplier</w:t>
      </w:r>
      <w:r w:rsidR="004434B0">
        <w:rPr>
          <w:rFonts w:ascii="Arial" w:hAnsi="Arial"/>
          <w:sz w:val="22"/>
        </w:rPr>
        <w:t xml:space="preserve"> </w:t>
      </w:r>
      <w:r w:rsidR="00CB341C">
        <w:rPr>
          <w:rFonts w:ascii="Arial" w:hAnsi="Arial"/>
          <w:sz w:val="22"/>
        </w:rPr>
        <w:t xml:space="preserve">must </w:t>
      </w:r>
      <w:r>
        <w:rPr>
          <w:rFonts w:ascii="Arial" w:hAnsi="Arial"/>
          <w:sz w:val="22"/>
        </w:rPr>
        <w:t>adjust his test plan</w:t>
      </w:r>
      <w:r w:rsidR="00B55FD5">
        <w:rPr>
          <w:rFonts w:ascii="Arial" w:hAnsi="Arial"/>
          <w:sz w:val="22"/>
        </w:rPr>
        <w:t>ning accordingly. The standard IATF</w:t>
      </w:r>
      <w:r>
        <w:rPr>
          <w:rFonts w:ascii="Arial" w:hAnsi="Arial"/>
          <w:sz w:val="22"/>
        </w:rPr>
        <w:t xml:space="preserve"> 16949 shall be used as a </w:t>
      </w:r>
      <w:r w:rsidR="00B55FD5">
        <w:rPr>
          <w:rFonts w:ascii="Arial" w:hAnsi="Arial"/>
          <w:sz w:val="22"/>
        </w:rPr>
        <w:t>basis</w:t>
      </w:r>
      <w:r w:rsidR="004434B0">
        <w:rPr>
          <w:rFonts w:ascii="Arial" w:hAnsi="Arial"/>
          <w:sz w:val="22"/>
        </w:rPr>
        <w:t xml:space="preserve"> </w:t>
      </w:r>
      <w:r>
        <w:rPr>
          <w:rFonts w:ascii="Arial" w:hAnsi="Arial"/>
          <w:sz w:val="22"/>
        </w:rPr>
        <w:t xml:space="preserve">for that. In the event of </w:t>
      </w:r>
      <w:r w:rsidR="003F35F4" w:rsidRPr="00C36312">
        <w:rPr>
          <w:rFonts w:ascii="Arial" w:hAnsi="Arial"/>
          <w:sz w:val="22"/>
        </w:rPr>
        <w:t>incapable</w:t>
      </w:r>
      <w:r>
        <w:rPr>
          <w:rFonts w:ascii="Arial" w:hAnsi="Arial"/>
          <w:sz w:val="22"/>
        </w:rPr>
        <w:t xml:space="preserve"> processes, a 100% test of the characteristics shall be conducted according to CPK-requirements</w:t>
      </w:r>
      <w:r w:rsidR="00C161CA">
        <w:rPr>
          <w:rFonts w:ascii="Arial" w:hAnsi="Arial"/>
          <w:sz w:val="22"/>
        </w:rPr>
        <w:t xml:space="preserve"> by the Supplier</w:t>
      </w:r>
      <w:r>
        <w:rPr>
          <w:rFonts w:ascii="Arial" w:hAnsi="Arial"/>
          <w:sz w:val="22"/>
        </w:rPr>
        <w:t>.</w:t>
      </w:r>
    </w:p>
    <w:p w:rsidR="008A422B" w:rsidRPr="003A0FD1" w:rsidRDefault="008A422B" w:rsidP="008A422B">
      <w:pPr>
        <w:jc w:val="both"/>
        <w:rPr>
          <w:rFonts w:ascii="Arial" w:hAnsi="Arial" w:cs="Arial"/>
        </w:rPr>
      </w:pPr>
    </w:p>
    <w:p w:rsidR="008A422B" w:rsidRPr="003A0FD1" w:rsidRDefault="008A422B" w:rsidP="009632BD">
      <w:pPr>
        <w:pStyle w:val="berschrift2"/>
      </w:pPr>
      <w:bookmarkStart w:id="31" w:name="_Toc436662950"/>
      <w:bookmarkStart w:id="32" w:name="_Toc79506038"/>
      <w:r w:rsidRPr="003A0FD1">
        <w:t>Test and measurement equipment (Gauge R&amp;R / MSA)</w:t>
      </w:r>
      <w:bookmarkEnd w:id="31"/>
      <w:bookmarkEnd w:id="32"/>
    </w:p>
    <w:p w:rsidR="008A422B" w:rsidRPr="003A0FD1" w:rsidRDefault="008A422B" w:rsidP="008A422B">
      <w:pPr>
        <w:jc w:val="both"/>
        <w:rPr>
          <w:rFonts w:ascii="Arial" w:hAnsi="Arial" w:cs="Arial"/>
        </w:rPr>
      </w:pPr>
    </w:p>
    <w:p w:rsidR="008A422B" w:rsidRPr="003A0FD1" w:rsidRDefault="008A422B" w:rsidP="008A422B">
      <w:pPr>
        <w:rPr>
          <w:rFonts w:ascii="Arial" w:hAnsi="Arial" w:cs="Arial"/>
          <w:sz w:val="22"/>
          <w:szCs w:val="22"/>
        </w:rPr>
      </w:pPr>
      <w:r w:rsidRPr="003A0FD1">
        <w:rPr>
          <w:rFonts w:ascii="Arial" w:hAnsi="Arial"/>
          <w:sz w:val="22"/>
        </w:rPr>
        <w:t xml:space="preserve">Test and measuring equipment must be tested with regard to their capability by means of a measuring system analysis prior to use. </w:t>
      </w:r>
      <w:r w:rsidRPr="00C63D61">
        <w:rPr>
          <w:rFonts w:ascii="Arial" w:hAnsi="Arial"/>
          <w:sz w:val="22"/>
          <w:u w:val="single"/>
        </w:rPr>
        <w:t>For</w:t>
      </w:r>
      <w:r w:rsidRPr="003A0FD1">
        <w:rPr>
          <w:rFonts w:ascii="Arial" w:hAnsi="Arial"/>
          <w:sz w:val="22"/>
        </w:rPr>
        <w:t xml:space="preserve"> calibration/verification, the rules of </w:t>
      </w:r>
      <w:r w:rsidR="00B55FD5">
        <w:rPr>
          <w:rFonts w:ascii="Arial" w:hAnsi="Arial"/>
          <w:sz w:val="22"/>
        </w:rPr>
        <w:t>IATF</w:t>
      </w:r>
      <w:r w:rsidRPr="003A0FD1">
        <w:rPr>
          <w:rFonts w:ascii="Arial" w:hAnsi="Arial"/>
          <w:sz w:val="22"/>
        </w:rPr>
        <w:t xml:space="preserve"> 16949 </w:t>
      </w:r>
      <w:r w:rsidR="00C161CA">
        <w:rPr>
          <w:rFonts w:ascii="Arial" w:hAnsi="Arial"/>
          <w:sz w:val="22"/>
        </w:rPr>
        <w:t xml:space="preserve">shall </w:t>
      </w:r>
      <w:r w:rsidRPr="003A0FD1">
        <w:rPr>
          <w:rFonts w:ascii="Arial" w:hAnsi="Arial"/>
          <w:sz w:val="22"/>
        </w:rPr>
        <w:t xml:space="preserve">apply. </w:t>
      </w:r>
    </w:p>
    <w:p w:rsidR="008A422B" w:rsidRDefault="00C161CA" w:rsidP="008A422B">
      <w:pPr>
        <w:rPr>
          <w:rFonts w:ascii="Arial" w:hAnsi="Arial" w:cs="Arial"/>
        </w:rPr>
      </w:pPr>
      <w:r w:rsidRPr="00C161CA">
        <w:rPr>
          <w:rFonts w:ascii="Arial" w:hAnsi="Arial" w:cs="Arial"/>
        </w:rPr>
        <w:t xml:space="preserve">MTCE must be notified immediately of any failure or defect of test and measurement equipment, especially if such equipment is used to monitor and control processes in series production. In any case, MTCE must be protected against the use of defective components, the securing and liability of affected units is </w:t>
      </w:r>
      <w:r>
        <w:rPr>
          <w:rFonts w:ascii="Arial" w:hAnsi="Arial" w:cs="Arial"/>
        </w:rPr>
        <w:t xml:space="preserve">under </w:t>
      </w:r>
      <w:r w:rsidRPr="00C161CA">
        <w:rPr>
          <w:rFonts w:ascii="Arial" w:hAnsi="Arial" w:cs="Arial"/>
        </w:rPr>
        <w:t>the responsibility of the supplier.</w:t>
      </w:r>
    </w:p>
    <w:p w:rsidR="00A0432E" w:rsidRDefault="00A0432E">
      <w:pPr>
        <w:rPr>
          <w:rFonts w:ascii="Arial" w:hAnsi="Arial" w:cs="Arial"/>
        </w:rPr>
      </w:pPr>
      <w:r>
        <w:rPr>
          <w:rFonts w:ascii="Arial" w:hAnsi="Arial" w:cs="Arial"/>
        </w:rPr>
        <w:br w:type="page"/>
      </w:r>
    </w:p>
    <w:p w:rsidR="00C161CA" w:rsidRPr="003A0FD1" w:rsidRDefault="00C161CA" w:rsidP="008A422B">
      <w:pPr>
        <w:rPr>
          <w:rFonts w:ascii="Arial" w:hAnsi="Arial" w:cs="Arial"/>
        </w:rPr>
      </w:pPr>
    </w:p>
    <w:p w:rsidR="008A422B" w:rsidRDefault="008A422B" w:rsidP="008A422B">
      <w:pPr>
        <w:pStyle w:val="berschrift2"/>
        <w:jc w:val="both"/>
      </w:pPr>
      <w:bookmarkStart w:id="33" w:name="_Toc79506039"/>
      <w:bookmarkStart w:id="34" w:name="_Toc436662951"/>
      <w:r w:rsidRPr="003A0FD1">
        <w:t>Machine</w:t>
      </w:r>
      <w:r>
        <w:t xml:space="preserve"> capability</w:t>
      </w:r>
      <w:bookmarkEnd w:id="33"/>
      <w:r>
        <w:t xml:space="preserve"> </w:t>
      </w:r>
      <w:bookmarkEnd w:id="34"/>
    </w:p>
    <w:p w:rsidR="00C161CA" w:rsidRPr="00C161CA" w:rsidRDefault="00C161CA" w:rsidP="00C161CA"/>
    <w:p w:rsidR="008A422B" w:rsidRPr="003A0FD1" w:rsidRDefault="008A422B" w:rsidP="008A422B">
      <w:pPr>
        <w:rPr>
          <w:rFonts w:ascii="Arial" w:hAnsi="Arial" w:cs="Arial"/>
          <w:sz w:val="22"/>
          <w:szCs w:val="22"/>
        </w:rPr>
      </w:pPr>
      <w:r w:rsidRPr="003A0FD1">
        <w:rPr>
          <w:rFonts w:ascii="Arial" w:hAnsi="Arial"/>
          <w:sz w:val="22"/>
        </w:rPr>
        <w:t xml:space="preserve">Prior to serial use, the supplier </w:t>
      </w:r>
      <w:r w:rsidR="00CB341C" w:rsidRPr="003A0FD1">
        <w:rPr>
          <w:rFonts w:ascii="Arial" w:hAnsi="Arial"/>
          <w:sz w:val="22"/>
        </w:rPr>
        <w:t xml:space="preserve">must </w:t>
      </w:r>
      <w:r w:rsidRPr="003A0FD1">
        <w:rPr>
          <w:rFonts w:ascii="Arial" w:hAnsi="Arial"/>
          <w:sz w:val="22"/>
        </w:rPr>
        <w:t xml:space="preserve">create machine capability certificates and maintain them throughout the process. Should, for reasons of complexity, the necessity arise for applying other measuring methods, this must be communicated to </w:t>
      </w:r>
      <w:r w:rsidR="008525BF" w:rsidRPr="008525BF">
        <w:rPr>
          <w:rFonts w:ascii="Arial" w:hAnsi="Arial"/>
          <w:sz w:val="22"/>
        </w:rPr>
        <w:t>MTCE</w:t>
      </w:r>
      <w:r w:rsidRPr="003A0FD1">
        <w:rPr>
          <w:rFonts w:ascii="Arial" w:hAnsi="Arial"/>
          <w:sz w:val="22"/>
        </w:rPr>
        <w:t xml:space="preserve"> in writing and the applied measuring process has to be coordinated accordingly. </w:t>
      </w:r>
      <w:r w:rsidR="00C161CA" w:rsidRPr="00C161CA">
        <w:rPr>
          <w:rFonts w:ascii="Arial" w:hAnsi="Arial"/>
          <w:sz w:val="22"/>
        </w:rPr>
        <w:t>Minimum requirements for the supplier are considered and specified in the Supplier Quality Programme (SQP)</w:t>
      </w:r>
    </w:p>
    <w:p w:rsidR="008A422B" w:rsidRPr="003A0FD1" w:rsidRDefault="008A422B" w:rsidP="008A422B">
      <w:pPr>
        <w:rPr>
          <w:rFonts w:ascii="Arial" w:hAnsi="Arial" w:cs="Arial"/>
        </w:rPr>
      </w:pPr>
    </w:p>
    <w:p w:rsidR="008A422B" w:rsidRPr="00FF5750" w:rsidRDefault="008A422B" w:rsidP="009632BD">
      <w:pPr>
        <w:pStyle w:val="berschrift2"/>
      </w:pPr>
      <w:bookmarkStart w:id="35" w:name="_Toc436662952"/>
      <w:bookmarkStart w:id="36" w:name="_Toc79506040"/>
      <w:r>
        <w:t>Process verification (Run&amp;Rate)</w:t>
      </w:r>
      <w:bookmarkEnd w:id="35"/>
      <w:bookmarkEnd w:id="36"/>
    </w:p>
    <w:p w:rsidR="008A422B" w:rsidRPr="00FF5750" w:rsidRDefault="008A422B" w:rsidP="008A422B">
      <w:pPr>
        <w:jc w:val="both"/>
        <w:rPr>
          <w:rFonts w:ascii="Arial" w:hAnsi="Arial" w:cs="Arial"/>
          <w:sz w:val="22"/>
          <w:szCs w:val="22"/>
        </w:rPr>
      </w:pPr>
    </w:p>
    <w:p w:rsidR="008A422B" w:rsidRPr="00FF5750" w:rsidRDefault="008A422B" w:rsidP="008A422B">
      <w:pPr>
        <w:rPr>
          <w:rFonts w:ascii="Arial" w:hAnsi="Arial" w:cs="Arial"/>
          <w:sz w:val="22"/>
          <w:szCs w:val="22"/>
        </w:rPr>
      </w:pPr>
      <w:r>
        <w:rPr>
          <w:rFonts w:ascii="Arial" w:hAnsi="Arial"/>
          <w:sz w:val="22"/>
        </w:rPr>
        <w:t xml:space="preserve">The supplier must prove the verification of the manufacturing process prior to serial use by means of the </w:t>
      </w:r>
      <w:r w:rsidR="008525BF" w:rsidRPr="008525BF">
        <w:rPr>
          <w:rFonts w:ascii="Arial" w:hAnsi="Arial"/>
          <w:sz w:val="22"/>
        </w:rPr>
        <w:t>MTCE</w:t>
      </w:r>
      <w:r>
        <w:rPr>
          <w:rFonts w:ascii="Arial" w:hAnsi="Arial"/>
          <w:sz w:val="22"/>
        </w:rPr>
        <w:t xml:space="preserve"> Run&amp;Rate process. Should another measuring method be applied, </w:t>
      </w:r>
      <w:r w:rsidR="008525BF" w:rsidRPr="008525BF">
        <w:rPr>
          <w:rFonts w:ascii="Arial" w:hAnsi="Arial"/>
          <w:sz w:val="22"/>
        </w:rPr>
        <w:t>MTCE</w:t>
      </w:r>
      <w:r>
        <w:rPr>
          <w:rFonts w:ascii="Arial" w:hAnsi="Arial"/>
          <w:sz w:val="22"/>
        </w:rPr>
        <w:t xml:space="preserve"> must be informed of this fact in writing. The measuring method must be coordinated with </w:t>
      </w:r>
      <w:r w:rsidR="008525BF" w:rsidRPr="008525BF">
        <w:rPr>
          <w:rFonts w:ascii="Arial" w:hAnsi="Arial"/>
          <w:sz w:val="22"/>
        </w:rPr>
        <w:t>MTCE</w:t>
      </w:r>
      <w:r>
        <w:rPr>
          <w:rFonts w:ascii="Arial" w:hAnsi="Arial"/>
          <w:sz w:val="22"/>
        </w:rPr>
        <w:t>.</w:t>
      </w:r>
    </w:p>
    <w:p w:rsidR="00BC6A93" w:rsidRDefault="00BC6A93">
      <w:pPr>
        <w:rPr>
          <w:rFonts w:ascii="Arial" w:hAnsi="Arial" w:cs="Arial"/>
          <w:b/>
          <w:sz w:val="22"/>
          <w:szCs w:val="22"/>
        </w:rPr>
      </w:pPr>
    </w:p>
    <w:p w:rsidR="00B470E8" w:rsidRDefault="00B470E8" w:rsidP="009632BD">
      <w:pPr>
        <w:pStyle w:val="berschrift2"/>
      </w:pPr>
      <w:bookmarkStart w:id="37" w:name="_Toc79506041"/>
      <w:bookmarkStart w:id="38" w:name="_Toc436662953"/>
      <w:r>
        <w:t>Safe Launch Plan</w:t>
      </w:r>
      <w:bookmarkEnd w:id="37"/>
    </w:p>
    <w:p w:rsidR="00B470E8" w:rsidRPr="00B470E8" w:rsidRDefault="00B470E8" w:rsidP="00B470E8">
      <w:pPr>
        <w:rPr>
          <w:rFonts w:ascii="Arial" w:hAnsi="Arial"/>
          <w:sz w:val="22"/>
        </w:rPr>
      </w:pPr>
      <w:r w:rsidRPr="00B470E8">
        <w:rPr>
          <w:rFonts w:ascii="Arial" w:hAnsi="Arial"/>
          <w:sz w:val="22"/>
        </w:rPr>
        <w:t xml:space="preserve">The supplier shall develop and execute a SafeLaunchPlan at the start of series production. In particular, the SafeLaunchPlan </w:t>
      </w:r>
      <w:r>
        <w:rPr>
          <w:rFonts w:ascii="Arial" w:hAnsi="Arial"/>
          <w:sz w:val="22"/>
        </w:rPr>
        <w:t>shall follow but not limited to</w:t>
      </w:r>
      <w:r w:rsidRPr="00B470E8">
        <w:rPr>
          <w:rFonts w:ascii="Arial" w:hAnsi="Arial"/>
          <w:sz w:val="22"/>
        </w:rPr>
        <w:t xml:space="preserve"> features that have been identified as critical.</w:t>
      </w:r>
    </w:p>
    <w:p w:rsidR="00B470E8" w:rsidRPr="00B470E8" w:rsidRDefault="00B470E8" w:rsidP="00B470E8"/>
    <w:p w:rsidR="008A422B" w:rsidRPr="00FF5750" w:rsidRDefault="008A422B" w:rsidP="00B470E8">
      <w:pPr>
        <w:pStyle w:val="berschrift2"/>
      </w:pPr>
      <w:bookmarkStart w:id="39" w:name="_Toc79506042"/>
      <w:r>
        <w:t>Defective parts analysis process</w:t>
      </w:r>
      <w:bookmarkEnd w:id="38"/>
      <w:bookmarkEnd w:id="39"/>
    </w:p>
    <w:p w:rsidR="008A422B" w:rsidRPr="00FF5750" w:rsidRDefault="008A422B" w:rsidP="008A422B">
      <w:pPr>
        <w:jc w:val="both"/>
        <w:rPr>
          <w:rFonts w:ascii="Arial" w:hAnsi="Arial" w:cs="Arial"/>
          <w:sz w:val="22"/>
          <w:szCs w:val="22"/>
        </w:rPr>
      </w:pPr>
    </w:p>
    <w:p w:rsidR="00FF5750" w:rsidRDefault="008A422B" w:rsidP="008A422B">
      <w:pPr>
        <w:rPr>
          <w:rFonts w:ascii="Arial" w:hAnsi="Arial" w:cs="Arial"/>
          <w:sz w:val="22"/>
          <w:szCs w:val="22"/>
        </w:rPr>
      </w:pPr>
      <w:r>
        <w:rPr>
          <w:rFonts w:ascii="Arial" w:hAnsi="Arial"/>
          <w:sz w:val="22"/>
        </w:rPr>
        <w:t xml:space="preserve">The supplier </w:t>
      </w:r>
      <w:r w:rsidR="002E0BAA">
        <w:rPr>
          <w:rFonts w:ascii="Arial" w:hAnsi="Arial"/>
          <w:sz w:val="22"/>
        </w:rPr>
        <w:t xml:space="preserve">must </w:t>
      </w:r>
      <w:r>
        <w:rPr>
          <w:rFonts w:ascii="Arial" w:hAnsi="Arial"/>
          <w:sz w:val="22"/>
        </w:rPr>
        <w:t xml:space="preserve">develop a defective parts analysis process based on the VDA volume "Marketing and customer care; defective parts analysis field - audit standard" and coordinate it with </w:t>
      </w:r>
      <w:r w:rsidR="008525BF" w:rsidRPr="008525BF">
        <w:rPr>
          <w:rFonts w:ascii="Arial" w:hAnsi="Arial"/>
          <w:sz w:val="22"/>
        </w:rPr>
        <w:t>MTCE</w:t>
      </w:r>
      <w:r>
        <w:rPr>
          <w:rFonts w:ascii="Arial" w:hAnsi="Arial"/>
          <w:sz w:val="22"/>
        </w:rPr>
        <w:t xml:space="preserve">. </w:t>
      </w:r>
    </w:p>
    <w:p w:rsidR="008A422B" w:rsidRPr="00C76DD4" w:rsidRDefault="008A422B" w:rsidP="008A422B">
      <w:pPr>
        <w:rPr>
          <w:rFonts w:ascii="Arial" w:hAnsi="Arial" w:cs="Arial"/>
          <w:sz w:val="22"/>
          <w:szCs w:val="22"/>
        </w:rPr>
      </w:pPr>
      <w:r>
        <w:rPr>
          <w:rFonts w:ascii="Arial" w:hAnsi="Arial"/>
          <w:sz w:val="22"/>
        </w:rPr>
        <w:t>The underlying objective is to develop a defined analysis process for complaints even during the product development process, in order to be able to handle complaints at production start-up in accordance with a defined process.</w:t>
      </w:r>
    </w:p>
    <w:p w:rsidR="00A75D0E" w:rsidRDefault="00A75D0E" w:rsidP="008A422B">
      <w:pPr>
        <w:rPr>
          <w:rFonts w:ascii="Arial" w:hAnsi="Arial" w:cs="Arial"/>
          <w:sz w:val="22"/>
          <w:szCs w:val="22"/>
        </w:rPr>
      </w:pPr>
    </w:p>
    <w:p w:rsidR="00B470E8" w:rsidRDefault="00B470E8" w:rsidP="008A422B">
      <w:pPr>
        <w:rPr>
          <w:rFonts w:ascii="Arial" w:hAnsi="Arial" w:cs="Arial"/>
          <w:sz w:val="22"/>
          <w:szCs w:val="22"/>
        </w:rPr>
      </w:pPr>
      <w:r w:rsidRPr="00B470E8">
        <w:rPr>
          <w:rFonts w:ascii="Arial" w:hAnsi="Arial" w:cs="Arial"/>
          <w:sz w:val="22"/>
          <w:szCs w:val="22"/>
        </w:rPr>
        <w:t xml:space="preserve">Proof of the implemented and documented defective part analysis process must be presented when submitting the PPAP </w:t>
      </w:r>
      <w:r>
        <w:rPr>
          <w:rFonts w:ascii="Arial" w:hAnsi="Arial" w:cs="Arial"/>
          <w:sz w:val="22"/>
          <w:szCs w:val="22"/>
        </w:rPr>
        <w:t>of an</w:t>
      </w:r>
      <w:r w:rsidRPr="00B470E8">
        <w:rPr>
          <w:rFonts w:ascii="Arial" w:hAnsi="Arial" w:cs="Arial"/>
          <w:sz w:val="22"/>
          <w:szCs w:val="22"/>
        </w:rPr>
        <w:t xml:space="preserve"> order scope of a component. Template available</w:t>
      </w:r>
      <w:r>
        <w:rPr>
          <w:rFonts w:ascii="Arial" w:hAnsi="Arial" w:cs="Arial"/>
          <w:sz w:val="22"/>
          <w:szCs w:val="22"/>
        </w:rPr>
        <w:t xml:space="preserve"> </w:t>
      </w:r>
      <w:r w:rsidRPr="00B470E8">
        <w:rPr>
          <w:rFonts w:ascii="Arial" w:hAnsi="Arial" w:cs="Arial"/>
          <w:sz w:val="22"/>
          <w:szCs w:val="22"/>
        </w:rPr>
        <w:t xml:space="preserve">(Document 3068) in the portal (see </w:t>
      </w:r>
      <w:hyperlink r:id="rId11" w:history="1">
        <w:r w:rsidRPr="00D33B92">
          <w:rPr>
            <w:rStyle w:val="Hyperlink"/>
            <w:rFonts w:ascii="Arial" w:hAnsi="Arial" w:cs="Arial"/>
            <w:sz w:val="22"/>
            <w:szCs w:val="22"/>
          </w:rPr>
          <w:t>www.minebeamitsumi.eu/lieferantenportal</w:t>
        </w:r>
      </w:hyperlink>
      <w:r w:rsidRPr="00B470E8">
        <w:rPr>
          <w:rFonts w:ascii="Arial" w:hAnsi="Arial" w:cs="Arial"/>
          <w:sz w:val="22"/>
          <w:szCs w:val="22"/>
        </w:rPr>
        <w:t>)</w:t>
      </w:r>
    </w:p>
    <w:p w:rsidR="00B470E8" w:rsidRDefault="00B470E8" w:rsidP="008A422B">
      <w:pPr>
        <w:rPr>
          <w:rFonts w:ascii="Arial" w:hAnsi="Arial" w:cs="Arial"/>
          <w:sz w:val="22"/>
          <w:szCs w:val="22"/>
        </w:rPr>
      </w:pPr>
    </w:p>
    <w:p w:rsidR="00A75D0E" w:rsidRPr="00D612E1" w:rsidRDefault="00A75D0E" w:rsidP="009632BD">
      <w:pPr>
        <w:pStyle w:val="berschrift2"/>
      </w:pPr>
      <w:bookmarkStart w:id="40" w:name="_Toc436662954"/>
      <w:bookmarkStart w:id="41" w:name="_Toc79506043"/>
      <w:r>
        <w:t>Requalification tests</w:t>
      </w:r>
      <w:bookmarkEnd w:id="40"/>
      <w:bookmarkEnd w:id="41"/>
    </w:p>
    <w:p w:rsidR="00A75D0E" w:rsidRPr="00D612E1" w:rsidRDefault="00A75D0E" w:rsidP="00A75D0E">
      <w:pPr>
        <w:rPr>
          <w:rFonts w:ascii="Arial" w:hAnsi="Arial" w:cs="Arial"/>
        </w:rPr>
      </w:pPr>
    </w:p>
    <w:p w:rsidR="00A75D0E" w:rsidRPr="00C76DD4" w:rsidRDefault="00A75D0E" w:rsidP="00A75D0E">
      <w:pPr>
        <w:autoSpaceDE w:val="0"/>
        <w:autoSpaceDN w:val="0"/>
        <w:adjustRightInd w:val="0"/>
        <w:rPr>
          <w:rFonts w:ascii="ArialMT" w:hAnsi="ArialMT" w:cs="ArialMT"/>
          <w:sz w:val="22"/>
          <w:szCs w:val="22"/>
        </w:rPr>
      </w:pPr>
      <w:r>
        <w:rPr>
          <w:rFonts w:ascii="ArialMT" w:hAnsi="ArialMT"/>
          <w:sz w:val="22"/>
        </w:rPr>
        <w:t xml:space="preserve">All series products delivered to </w:t>
      </w:r>
      <w:r w:rsidR="008525BF" w:rsidRPr="008525BF">
        <w:rPr>
          <w:rFonts w:ascii="Arial" w:hAnsi="Arial"/>
          <w:sz w:val="22"/>
        </w:rPr>
        <w:t>MTCE</w:t>
      </w:r>
      <w:r>
        <w:rPr>
          <w:rFonts w:ascii="ArialMT" w:hAnsi="ArialMT"/>
          <w:sz w:val="22"/>
        </w:rPr>
        <w:t xml:space="preserve"> must undergo a complete dimensional inspection and functional test in accordance with the production control plans, and in consideration of the applicable customer requirements concerning material and function. The results must be made available to </w:t>
      </w:r>
      <w:r w:rsidR="008525BF" w:rsidRPr="008525BF">
        <w:rPr>
          <w:rFonts w:ascii="Arial" w:hAnsi="Arial"/>
          <w:sz w:val="22"/>
        </w:rPr>
        <w:t>MTCE</w:t>
      </w:r>
      <w:r>
        <w:rPr>
          <w:rFonts w:ascii="ArialMT" w:hAnsi="ArialMT"/>
          <w:sz w:val="22"/>
        </w:rPr>
        <w:t xml:space="preserve"> on request. </w:t>
      </w:r>
    </w:p>
    <w:p w:rsidR="00A75D0E" w:rsidRDefault="00A75D0E" w:rsidP="00A75D0E">
      <w:pPr>
        <w:autoSpaceDE w:val="0"/>
        <w:autoSpaceDN w:val="0"/>
        <w:adjustRightInd w:val="0"/>
        <w:rPr>
          <w:rFonts w:ascii="ArialMT" w:hAnsi="ArialMT" w:cs="ArialMT"/>
          <w:sz w:val="22"/>
          <w:szCs w:val="22"/>
        </w:rPr>
      </w:pPr>
      <w:r>
        <w:rPr>
          <w:rFonts w:ascii="ArialMT" w:hAnsi="ArialMT"/>
          <w:sz w:val="22"/>
        </w:rPr>
        <w:t xml:space="preserve">The test scope must be documented in accordance with </w:t>
      </w:r>
      <w:r w:rsidR="00B55FD5">
        <w:rPr>
          <w:rFonts w:ascii="ArialMT" w:hAnsi="ArialMT"/>
          <w:sz w:val="22"/>
        </w:rPr>
        <w:t>IATF</w:t>
      </w:r>
      <w:r>
        <w:rPr>
          <w:rFonts w:ascii="ArialMT" w:hAnsi="ArialMT"/>
          <w:sz w:val="22"/>
        </w:rPr>
        <w:t xml:space="preserve"> 16949.</w:t>
      </w:r>
    </w:p>
    <w:p w:rsidR="00A75D0E" w:rsidRDefault="00A75D0E" w:rsidP="00A75D0E">
      <w:pPr>
        <w:autoSpaceDE w:val="0"/>
        <w:autoSpaceDN w:val="0"/>
        <w:adjustRightInd w:val="0"/>
        <w:rPr>
          <w:rFonts w:ascii="ArialMT" w:hAnsi="ArialMT"/>
          <w:sz w:val="22"/>
        </w:rPr>
      </w:pPr>
      <w:r>
        <w:rPr>
          <w:rFonts w:ascii="ArialMT" w:hAnsi="ArialMT"/>
          <w:sz w:val="22"/>
        </w:rPr>
        <w:t xml:space="preserve">Deviations from the test scope require written permission by </w:t>
      </w:r>
      <w:r w:rsidR="008525BF" w:rsidRPr="008525BF">
        <w:rPr>
          <w:rFonts w:ascii="Arial" w:hAnsi="Arial"/>
          <w:sz w:val="22"/>
        </w:rPr>
        <w:t>MTCE</w:t>
      </w:r>
      <w:r>
        <w:rPr>
          <w:rFonts w:ascii="ArialMT" w:hAnsi="ArialMT"/>
          <w:sz w:val="22"/>
        </w:rPr>
        <w:t>.</w:t>
      </w:r>
    </w:p>
    <w:p w:rsidR="008867CC" w:rsidRPr="006F51E6" w:rsidRDefault="006F51E6" w:rsidP="00A75D0E">
      <w:pPr>
        <w:autoSpaceDE w:val="0"/>
        <w:autoSpaceDN w:val="0"/>
        <w:adjustRightInd w:val="0"/>
        <w:rPr>
          <w:rFonts w:ascii="ArialMT" w:hAnsi="ArialMT"/>
          <w:sz w:val="22"/>
        </w:rPr>
      </w:pPr>
      <w:r w:rsidRPr="006F51E6">
        <w:rPr>
          <w:rFonts w:ascii="ArialMT" w:hAnsi="ArialMT"/>
          <w:sz w:val="22"/>
        </w:rPr>
        <w:t>Unless otherwise agreed, the Supplier has the obligation to carry out requalification tests in a cycle of 12 months</w:t>
      </w:r>
      <w:r w:rsidR="008867CC" w:rsidRPr="006F51E6">
        <w:rPr>
          <w:rFonts w:ascii="ArialMT" w:hAnsi="ArialMT"/>
          <w:sz w:val="22"/>
        </w:rPr>
        <w:t>.</w:t>
      </w:r>
    </w:p>
    <w:p w:rsidR="00A0432E" w:rsidRDefault="00A0432E">
      <w:pPr>
        <w:rPr>
          <w:rFonts w:ascii="Arial" w:hAnsi="Arial" w:cs="Arial"/>
          <w:b/>
        </w:rPr>
      </w:pPr>
      <w:r>
        <w:rPr>
          <w:rFonts w:ascii="Arial" w:hAnsi="Arial" w:cs="Arial"/>
          <w:b/>
        </w:rPr>
        <w:br w:type="page"/>
      </w:r>
    </w:p>
    <w:p w:rsidR="008A422B" w:rsidRPr="00D612E1" w:rsidRDefault="008A422B" w:rsidP="008A422B">
      <w:pPr>
        <w:rPr>
          <w:rFonts w:ascii="Arial" w:hAnsi="Arial" w:cs="Arial"/>
          <w:b/>
        </w:rPr>
      </w:pPr>
    </w:p>
    <w:p w:rsidR="008A422B" w:rsidRDefault="00B470E8" w:rsidP="003F1582">
      <w:pPr>
        <w:pStyle w:val="berschrift1"/>
      </w:pPr>
      <w:bookmarkStart w:id="42" w:name="_Toc436662955"/>
      <w:bookmarkStart w:id="43" w:name="_Toc79506044"/>
      <w:r>
        <w:t xml:space="preserve">Part Submission Warrant / </w:t>
      </w:r>
      <w:r w:rsidR="008A422B">
        <w:t>Sampling</w:t>
      </w:r>
      <w:bookmarkEnd w:id="42"/>
      <w:bookmarkEnd w:id="43"/>
      <w:r w:rsidR="008A422B">
        <w:t xml:space="preserve"> </w:t>
      </w:r>
    </w:p>
    <w:p w:rsidR="003A0FD1" w:rsidRPr="003A0FD1" w:rsidRDefault="003A0FD1" w:rsidP="003A0FD1"/>
    <w:p w:rsidR="008A422B" w:rsidRPr="00D612E1" w:rsidRDefault="00C36312" w:rsidP="009632BD">
      <w:pPr>
        <w:pStyle w:val="berschrift2"/>
      </w:pPr>
      <w:bookmarkStart w:id="44" w:name="_Toc79506045"/>
      <w:r>
        <w:t>First Article</w:t>
      </w:r>
      <w:bookmarkEnd w:id="44"/>
    </w:p>
    <w:p w:rsidR="008A422B" w:rsidRPr="00D612E1" w:rsidRDefault="008A422B" w:rsidP="008A422B">
      <w:pPr>
        <w:rPr>
          <w:rFonts w:ascii="Arial" w:hAnsi="Arial" w:cs="Arial"/>
        </w:rPr>
      </w:pPr>
    </w:p>
    <w:p w:rsidR="008A422B" w:rsidRPr="003977DE" w:rsidRDefault="00C36312" w:rsidP="008A422B">
      <w:pPr>
        <w:rPr>
          <w:rFonts w:ascii="Arial" w:hAnsi="Arial" w:cs="Arial"/>
          <w:sz w:val="22"/>
          <w:szCs w:val="22"/>
        </w:rPr>
      </w:pPr>
      <w:r>
        <w:rPr>
          <w:rFonts w:ascii="Arial" w:hAnsi="Arial"/>
          <w:sz w:val="22"/>
        </w:rPr>
        <w:t xml:space="preserve">First </w:t>
      </w:r>
      <w:r w:rsidR="003A0FD1">
        <w:rPr>
          <w:rFonts w:ascii="Arial" w:hAnsi="Arial"/>
          <w:sz w:val="22"/>
        </w:rPr>
        <w:t>A</w:t>
      </w:r>
      <w:r>
        <w:rPr>
          <w:rFonts w:ascii="Arial" w:hAnsi="Arial"/>
          <w:sz w:val="22"/>
        </w:rPr>
        <w:t>rticles</w:t>
      </w:r>
      <w:r w:rsidR="008A422B">
        <w:rPr>
          <w:rFonts w:ascii="Arial" w:hAnsi="Arial"/>
          <w:sz w:val="22"/>
        </w:rPr>
        <w:t xml:space="preserve"> shall be explicitly ordered by </w:t>
      </w:r>
      <w:r w:rsidR="008525BF" w:rsidRPr="008525BF">
        <w:rPr>
          <w:rFonts w:ascii="Arial" w:hAnsi="Arial"/>
          <w:sz w:val="22"/>
        </w:rPr>
        <w:t>MTCE</w:t>
      </w:r>
      <w:r w:rsidR="008A422B">
        <w:rPr>
          <w:rFonts w:ascii="Arial" w:hAnsi="Arial"/>
          <w:sz w:val="22"/>
        </w:rPr>
        <w:t xml:space="preserve">. The requirements regarding the data to be supplied </w:t>
      </w:r>
      <w:r w:rsidR="002E0BAA">
        <w:rPr>
          <w:rFonts w:ascii="Arial" w:hAnsi="Arial"/>
          <w:sz w:val="22"/>
        </w:rPr>
        <w:t>is</w:t>
      </w:r>
      <w:r w:rsidR="008A422B">
        <w:rPr>
          <w:rFonts w:ascii="Arial" w:hAnsi="Arial"/>
          <w:sz w:val="22"/>
        </w:rPr>
        <w:t xml:space="preserve"> contained in the order. Usually, they correspond to the requirements of the SQP rules on product level that were agreed upon by the contractual partners.</w:t>
      </w:r>
      <w:r w:rsidR="008A422B">
        <w:rPr>
          <w:rFonts w:ascii="Arial" w:hAnsi="Arial" w:cs="Arial"/>
          <w:sz w:val="22"/>
          <w:szCs w:val="22"/>
        </w:rPr>
        <w:br/>
      </w:r>
      <w:r w:rsidR="008A422B">
        <w:rPr>
          <w:rFonts w:ascii="Arial" w:hAnsi="Arial"/>
          <w:sz w:val="22"/>
        </w:rPr>
        <w:t xml:space="preserve">All requested documentation shall be provided simultaneously along with the </w:t>
      </w:r>
      <w:r w:rsidR="003A0FD1">
        <w:rPr>
          <w:rFonts w:ascii="Arial" w:hAnsi="Arial"/>
          <w:sz w:val="22"/>
        </w:rPr>
        <w:t>F</w:t>
      </w:r>
      <w:r>
        <w:rPr>
          <w:rFonts w:ascii="Arial" w:hAnsi="Arial"/>
          <w:sz w:val="22"/>
        </w:rPr>
        <w:t xml:space="preserve">irst </w:t>
      </w:r>
      <w:r w:rsidR="003A0FD1">
        <w:rPr>
          <w:rFonts w:ascii="Arial" w:hAnsi="Arial"/>
          <w:sz w:val="22"/>
        </w:rPr>
        <w:t>Article</w:t>
      </w:r>
      <w:r w:rsidR="008A422B">
        <w:rPr>
          <w:rFonts w:ascii="Arial" w:hAnsi="Arial"/>
          <w:sz w:val="22"/>
        </w:rPr>
        <w:t xml:space="preserve"> at the supply date specified by </w:t>
      </w:r>
      <w:r w:rsidR="008525BF" w:rsidRPr="008525BF">
        <w:rPr>
          <w:rFonts w:ascii="Arial" w:hAnsi="Arial"/>
          <w:sz w:val="22"/>
        </w:rPr>
        <w:t>MTCE</w:t>
      </w:r>
      <w:r w:rsidR="008A422B">
        <w:rPr>
          <w:rFonts w:ascii="Arial" w:hAnsi="Arial"/>
          <w:sz w:val="22"/>
        </w:rPr>
        <w:t xml:space="preserve">. Documentation that was provided too late or not at all can result in a negative </w:t>
      </w:r>
      <w:r w:rsidR="003A0FD1">
        <w:rPr>
          <w:rFonts w:ascii="Arial" w:hAnsi="Arial"/>
          <w:sz w:val="22"/>
        </w:rPr>
        <w:t>F</w:t>
      </w:r>
      <w:r>
        <w:rPr>
          <w:rFonts w:ascii="Arial" w:hAnsi="Arial"/>
          <w:sz w:val="22"/>
        </w:rPr>
        <w:t xml:space="preserve">irst </w:t>
      </w:r>
      <w:r w:rsidR="003A0FD1">
        <w:rPr>
          <w:rFonts w:ascii="Arial" w:hAnsi="Arial"/>
          <w:sz w:val="22"/>
        </w:rPr>
        <w:t>A</w:t>
      </w:r>
      <w:r>
        <w:rPr>
          <w:rFonts w:ascii="Arial" w:hAnsi="Arial"/>
          <w:sz w:val="22"/>
        </w:rPr>
        <w:t>rticle</w:t>
      </w:r>
      <w:r w:rsidR="008A422B">
        <w:rPr>
          <w:rFonts w:ascii="Arial" w:hAnsi="Arial"/>
          <w:sz w:val="22"/>
        </w:rPr>
        <w:t xml:space="preserve"> decision, which can possibly lead to a </w:t>
      </w:r>
      <w:r>
        <w:rPr>
          <w:rFonts w:ascii="Arial" w:hAnsi="Arial"/>
          <w:sz w:val="22"/>
        </w:rPr>
        <w:t xml:space="preserve">delay in mass </w:t>
      </w:r>
      <w:r w:rsidR="003A0FD1" w:rsidRPr="00C36312">
        <w:rPr>
          <w:rFonts w:ascii="Arial" w:hAnsi="Arial"/>
          <w:sz w:val="22"/>
        </w:rPr>
        <w:t xml:space="preserve">production. </w:t>
      </w:r>
      <w:r w:rsidR="008A422B">
        <w:rPr>
          <w:rFonts w:ascii="Arial" w:hAnsi="Arial"/>
          <w:sz w:val="22"/>
        </w:rPr>
        <w:t>If it can be verified that the supplier is responsible for the delay, he shall be liable for compensation of the resulting costs and damages.</w:t>
      </w:r>
    </w:p>
    <w:p w:rsidR="008A422B" w:rsidRPr="00FF5750" w:rsidRDefault="008A422B" w:rsidP="008A422B">
      <w:pPr>
        <w:rPr>
          <w:rFonts w:ascii="Arial" w:hAnsi="Arial" w:cs="Arial"/>
          <w:sz w:val="22"/>
          <w:szCs w:val="22"/>
        </w:rPr>
      </w:pPr>
      <w:r>
        <w:rPr>
          <w:rFonts w:ascii="Arial" w:hAnsi="Arial"/>
          <w:sz w:val="22"/>
        </w:rPr>
        <w:t xml:space="preserve">The </w:t>
      </w:r>
      <w:r w:rsidR="00C36312">
        <w:rPr>
          <w:rFonts w:ascii="Arial" w:hAnsi="Arial"/>
          <w:sz w:val="22"/>
        </w:rPr>
        <w:t>First Article</w:t>
      </w:r>
      <w:r>
        <w:rPr>
          <w:rFonts w:ascii="Arial" w:hAnsi="Arial"/>
          <w:sz w:val="22"/>
        </w:rPr>
        <w:t xml:space="preserve"> requests (SQP) are available on the internet / on the supplier portal.</w:t>
      </w:r>
    </w:p>
    <w:p w:rsidR="00812535" w:rsidRDefault="00812535">
      <w:pPr>
        <w:rPr>
          <w:rFonts w:ascii="Arial" w:hAnsi="Arial"/>
          <w:b/>
          <w:sz w:val="22"/>
          <w:szCs w:val="20"/>
        </w:rPr>
      </w:pPr>
      <w:bookmarkStart w:id="45" w:name="_Toc436662957"/>
    </w:p>
    <w:p w:rsidR="00A0432E" w:rsidRPr="00A0432E" w:rsidRDefault="00C75FCF" w:rsidP="003F1582">
      <w:pPr>
        <w:pStyle w:val="berschrift1"/>
      </w:pPr>
      <w:bookmarkStart w:id="46" w:name="_Toc79506046"/>
      <w:r>
        <w:t>Disclosure of chemical substances</w:t>
      </w:r>
      <w:bookmarkEnd w:id="45"/>
      <w:bookmarkEnd w:id="46"/>
    </w:p>
    <w:p w:rsidR="008A422B" w:rsidRPr="00CC6FCE" w:rsidRDefault="008A422B" w:rsidP="008A422B">
      <w:pPr>
        <w:rPr>
          <w:rFonts w:ascii="Arial" w:hAnsi="Arial" w:cs="Arial"/>
        </w:rPr>
      </w:pPr>
    </w:p>
    <w:p w:rsidR="008A422B" w:rsidRPr="00CC6FCE" w:rsidRDefault="008A422B" w:rsidP="008A422B">
      <w:pPr>
        <w:rPr>
          <w:rFonts w:ascii="Arial" w:hAnsi="Arial" w:cs="Arial"/>
          <w:sz w:val="22"/>
          <w:szCs w:val="22"/>
        </w:rPr>
      </w:pPr>
      <w:r>
        <w:rPr>
          <w:rFonts w:ascii="Arial" w:hAnsi="Arial"/>
          <w:sz w:val="22"/>
        </w:rPr>
        <w:t>The chemical substances of the supplied products shall be handled as follows at initial sampling at the latest:</w:t>
      </w:r>
    </w:p>
    <w:p w:rsidR="004C721E" w:rsidRPr="004C721E" w:rsidRDefault="004C721E" w:rsidP="004C721E">
      <w:pPr>
        <w:ind w:left="709"/>
        <w:rPr>
          <w:rFonts w:ascii="Arial" w:hAnsi="Arial"/>
          <w:b/>
          <w:sz w:val="22"/>
        </w:rPr>
      </w:pPr>
      <w:r w:rsidRPr="004C721E">
        <w:rPr>
          <w:rFonts w:ascii="Arial" w:hAnsi="Arial"/>
          <w:b/>
          <w:sz w:val="22"/>
        </w:rPr>
        <w:t>In the Airmover area (numbers starting with 14 - 14JJxxxxxxx)</w:t>
      </w:r>
    </w:p>
    <w:p w:rsidR="004C721E" w:rsidRPr="004C721E" w:rsidRDefault="004C721E" w:rsidP="004C721E">
      <w:pPr>
        <w:ind w:left="709"/>
        <w:rPr>
          <w:rFonts w:ascii="Arial" w:hAnsi="Arial"/>
          <w:sz w:val="22"/>
        </w:rPr>
      </w:pPr>
      <w:r w:rsidRPr="004C721E">
        <w:rPr>
          <w:rFonts w:ascii="Arial" w:hAnsi="Arial"/>
          <w:sz w:val="22"/>
        </w:rPr>
        <w:t>a material data sheet must be provided, which shows all chemical</w:t>
      </w:r>
    </w:p>
    <w:p w:rsidR="004C721E" w:rsidRPr="004C721E" w:rsidRDefault="004C721E" w:rsidP="004C721E">
      <w:pPr>
        <w:ind w:left="709"/>
        <w:rPr>
          <w:rFonts w:ascii="Arial" w:hAnsi="Arial"/>
          <w:sz w:val="22"/>
        </w:rPr>
      </w:pPr>
      <w:r w:rsidRPr="004C721E">
        <w:rPr>
          <w:rFonts w:ascii="Arial" w:hAnsi="Arial"/>
          <w:sz w:val="22"/>
        </w:rPr>
        <w:t>substances of the delivered product.</w:t>
      </w:r>
    </w:p>
    <w:p w:rsidR="008A422B" w:rsidRPr="00CC6FCE" w:rsidRDefault="004C721E" w:rsidP="004C721E">
      <w:pPr>
        <w:rPr>
          <w:rFonts w:ascii="Arial" w:hAnsi="Arial" w:cs="Arial"/>
          <w:sz w:val="22"/>
          <w:szCs w:val="22"/>
        </w:rPr>
      </w:pPr>
      <w:r>
        <w:t>The chemical substances must be defined by CAS number and the percentage by weight (%).</w:t>
      </w:r>
    </w:p>
    <w:p w:rsidR="008A422B" w:rsidRPr="00CC6FCE" w:rsidRDefault="008A422B" w:rsidP="008A422B">
      <w:pPr>
        <w:rPr>
          <w:rFonts w:ascii="Arial" w:hAnsi="Arial" w:cs="Arial"/>
          <w:b/>
          <w:bCs/>
          <w:sz w:val="22"/>
          <w:szCs w:val="22"/>
        </w:rPr>
      </w:pPr>
      <w:r>
        <w:tab/>
      </w:r>
      <w:r>
        <w:rPr>
          <w:rFonts w:ascii="Arial" w:hAnsi="Arial"/>
          <w:b/>
          <w:sz w:val="22"/>
        </w:rPr>
        <w:t>In the automotive area (numbers starting with 13</w:t>
      </w:r>
      <w:r w:rsidR="008867CC">
        <w:rPr>
          <w:rFonts w:ascii="Arial" w:hAnsi="Arial"/>
          <w:b/>
          <w:sz w:val="22"/>
        </w:rPr>
        <w:t xml:space="preserve"> - 13JJxxxxxxxxx</w:t>
      </w:r>
      <w:r>
        <w:rPr>
          <w:rFonts w:ascii="Arial" w:hAnsi="Arial"/>
          <w:b/>
          <w:sz w:val="22"/>
        </w:rPr>
        <w:t>)</w:t>
      </w:r>
    </w:p>
    <w:p w:rsidR="008A422B" w:rsidRPr="00CC6FCE" w:rsidRDefault="00CC6FCE" w:rsidP="00CC6FCE">
      <w:pPr>
        <w:ind w:left="709"/>
        <w:rPr>
          <w:rFonts w:ascii="Arial" w:hAnsi="Arial" w:cs="Arial"/>
          <w:sz w:val="22"/>
          <w:szCs w:val="22"/>
        </w:rPr>
      </w:pPr>
      <w:r>
        <w:rPr>
          <w:rFonts w:ascii="Arial" w:hAnsi="Arial"/>
          <w:sz w:val="22"/>
        </w:rPr>
        <w:t xml:space="preserve">entered into the international material data system IMDS (http://www.mdsystem.com) and forwarded to </w:t>
      </w:r>
      <w:r w:rsidR="008525BF" w:rsidRPr="008525BF">
        <w:rPr>
          <w:rFonts w:ascii="Arial" w:hAnsi="Arial"/>
          <w:sz w:val="22"/>
        </w:rPr>
        <w:t>MTCE</w:t>
      </w:r>
      <w:r>
        <w:rPr>
          <w:rFonts w:ascii="Arial" w:hAnsi="Arial"/>
          <w:sz w:val="22"/>
        </w:rPr>
        <w:t xml:space="preserve"> (Organisation-ID: </w:t>
      </w:r>
      <w:r>
        <w:rPr>
          <w:rFonts w:ascii="Arial" w:hAnsi="Arial"/>
          <w:b/>
          <w:sz w:val="22"/>
        </w:rPr>
        <w:t>35377</w:t>
      </w:r>
      <w:r>
        <w:rPr>
          <w:rFonts w:ascii="Arial" w:hAnsi="Arial"/>
          <w:sz w:val="22"/>
        </w:rPr>
        <w:t>).</w:t>
      </w:r>
    </w:p>
    <w:p w:rsidR="008A422B" w:rsidRPr="00CC6FCE" w:rsidRDefault="008525BF" w:rsidP="008A422B">
      <w:pPr>
        <w:ind w:left="709"/>
        <w:rPr>
          <w:rFonts w:ascii="Arial" w:hAnsi="Arial" w:cs="Arial"/>
          <w:sz w:val="22"/>
          <w:szCs w:val="22"/>
        </w:rPr>
      </w:pPr>
      <w:r w:rsidRPr="008525BF">
        <w:rPr>
          <w:rFonts w:ascii="Arial" w:hAnsi="Arial"/>
          <w:sz w:val="22"/>
        </w:rPr>
        <w:t>MTCE</w:t>
      </w:r>
      <w:r w:rsidR="008A422B">
        <w:rPr>
          <w:rFonts w:ascii="Arial" w:hAnsi="Arial"/>
          <w:sz w:val="22"/>
        </w:rPr>
        <w:t xml:space="preserve"> reserves the right to use the transferred data sets for other customers for completion of the product data.</w:t>
      </w:r>
    </w:p>
    <w:p w:rsidR="008A422B" w:rsidRPr="00CC6FCE" w:rsidRDefault="008A422B" w:rsidP="008A422B">
      <w:pPr>
        <w:rPr>
          <w:rFonts w:ascii="Arial" w:hAnsi="Arial" w:cs="Arial"/>
          <w:sz w:val="22"/>
          <w:szCs w:val="22"/>
        </w:rPr>
      </w:pPr>
    </w:p>
    <w:p w:rsidR="008A422B" w:rsidRPr="00CC6FCE" w:rsidRDefault="008A422B" w:rsidP="008A422B">
      <w:pPr>
        <w:rPr>
          <w:rFonts w:ascii="Arial" w:hAnsi="Arial" w:cs="Arial"/>
          <w:b/>
          <w:bCs/>
          <w:sz w:val="22"/>
          <w:szCs w:val="22"/>
        </w:rPr>
      </w:pPr>
      <w:r>
        <w:tab/>
      </w:r>
      <w:r>
        <w:rPr>
          <w:rFonts w:ascii="Arial" w:hAnsi="Arial"/>
          <w:b/>
          <w:sz w:val="22"/>
        </w:rPr>
        <w:t>In the area of industrial motors (numbers starting with 12</w:t>
      </w:r>
      <w:r w:rsidR="008867CC">
        <w:rPr>
          <w:rFonts w:ascii="Arial" w:hAnsi="Arial"/>
          <w:b/>
          <w:sz w:val="22"/>
        </w:rPr>
        <w:t xml:space="preserve"> - 12JJxxxxxxxxx</w:t>
      </w:r>
      <w:r>
        <w:rPr>
          <w:rFonts w:ascii="Arial" w:hAnsi="Arial"/>
          <w:b/>
          <w:sz w:val="22"/>
        </w:rPr>
        <w:t>)</w:t>
      </w:r>
    </w:p>
    <w:p w:rsidR="008A422B" w:rsidRPr="00C34F45" w:rsidRDefault="008A422B" w:rsidP="00490251">
      <w:pPr>
        <w:ind w:left="708"/>
        <w:rPr>
          <w:rFonts w:ascii="Arial" w:hAnsi="Arial" w:cs="Arial"/>
          <w:sz w:val="22"/>
          <w:szCs w:val="22"/>
        </w:rPr>
      </w:pPr>
      <w:r>
        <w:rPr>
          <w:rFonts w:ascii="Arial" w:hAnsi="Arial"/>
          <w:sz w:val="22"/>
        </w:rPr>
        <w:t>made available via a material data sheet that contains all chemical substances of the supplied product.</w:t>
      </w:r>
    </w:p>
    <w:p w:rsidR="008A422B" w:rsidRPr="00CC6FCE" w:rsidRDefault="008A422B" w:rsidP="008A422B">
      <w:pPr>
        <w:ind w:left="709"/>
        <w:rPr>
          <w:rFonts w:ascii="Arial" w:hAnsi="Arial" w:cs="Arial"/>
          <w:sz w:val="22"/>
          <w:szCs w:val="22"/>
        </w:rPr>
      </w:pPr>
      <w:r>
        <w:rPr>
          <w:rFonts w:ascii="Arial" w:hAnsi="Arial"/>
          <w:sz w:val="22"/>
        </w:rPr>
        <w:t>The chemical substances must be specified by stating the CAS number and the weight proportion as a percentage (%) value.</w:t>
      </w:r>
    </w:p>
    <w:p w:rsidR="00BC6A93" w:rsidRDefault="008A422B" w:rsidP="008A422B">
      <w:pPr>
        <w:rPr>
          <w:rFonts w:ascii="Arial" w:hAnsi="Arial"/>
          <w:strike/>
        </w:rPr>
      </w:pPr>
      <w:r>
        <w:rPr>
          <w:rFonts w:ascii="Arial" w:hAnsi="Arial"/>
          <w:strike/>
        </w:rPr>
        <w:t xml:space="preserve"> </w:t>
      </w:r>
    </w:p>
    <w:p w:rsidR="008A422B" w:rsidRPr="00BA1BA2" w:rsidRDefault="008A422B" w:rsidP="003F1582">
      <w:pPr>
        <w:pStyle w:val="berschrift1"/>
      </w:pPr>
      <w:bookmarkStart w:id="47" w:name="_Toc436662958"/>
      <w:bookmarkStart w:id="48" w:name="_Toc79506047"/>
      <w:r>
        <w:t>Parts history</w:t>
      </w:r>
      <w:bookmarkEnd w:id="47"/>
      <w:bookmarkEnd w:id="48"/>
      <w:r>
        <w:t xml:space="preserve"> </w:t>
      </w:r>
    </w:p>
    <w:p w:rsidR="008A422B" w:rsidRPr="00BA1BA2" w:rsidRDefault="008A422B" w:rsidP="008A422B">
      <w:pPr>
        <w:rPr>
          <w:rFonts w:ascii="Arial" w:hAnsi="Arial" w:cs="Arial"/>
        </w:rPr>
      </w:pPr>
    </w:p>
    <w:p w:rsidR="00FF5750" w:rsidRPr="00BA1BA2" w:rsidRDefault="008A422B" w:rsidP="008A422B">
      <w:pPr>
        <w:rPr>
          <w:rFonts w:ascii="Arial" w:hAnsi="Arial" w:cs="Arial"/>
          <w:sz w:val="22"/>
          <w:szCs w:val="22"/>
        </w:rPr>
      </w:pPr>
      <w:r>
        <w:rPr>
          <w:rFonts w:ascii="Arial" w:hAnsi="Arial"/>
          <w:sz w:val="22"/>
        </w:rPr>
        <w:t>The supplier commit</w:t>
      </w:r>
      <w:r w:rsidR="002E0BAA">
        <w:rPr>
          <w:rFonts w:ascii="Arial" w:hAnsi="Arial"/>
          <w:sz w:val="22"/>
        </w:rPr>
        <w:t>s</w:t>
      </w:r>
      <w:r>
        <w:rPr>
          <w:rFonts w:ascii="Arial" w:hAnsi="Arial"/>
          <w:sz w:val="22"/>
        </w:rPr>
        <w:t xml:space="preserve"> to maintaining a parts history in accordance with VDA volume 2, so that the supplier and </w:t>
      </w:r>
      <w:r w:rsidR="008525BF" w:rsidRPr="008525BF">
        <w:rPr>
          <w:rFonts w:ascii="Arial" w:hAnsi="Arial"/>
          <w:sz w:val="22"/>
        </w:rPr>
        <w:t>MTCE</w:t>
      </w:r>
      <w:r>
        <w:rPr>
          <w:rFonts w:ascii="Arial" w:hAnsi="Arial"/>
          <w:sz w:val="22"/>
        </w:rPr>
        <w:t xml:space="preserve"> can track changes and their application dates without any gaps. On request, this parts history has to be made available to </w:t>
      </w:r>
      <w:r w:rsidR="008525BF" w:rsidRPr="008525BF">
        <w:rPr>
          <w:rFonts w:ascii="Arial" w:hAnsi="Arial"/>
          <w:sz w:val="22"/>
        </w:rPr>
        <w:t>MTCE</w:t>
      </w:r>
      <w:r>
        <w:rPr>
          <w:rFonts w:ascii="Arial" w:hAnsi="Arial"/>
          <w:sz w:val="22"/>
        </w:rPr>
        <w:t xml:space="preserve">. </w:t>
      </w:r>
    </w:p>
    <w:p w:rsidR="00A0432E" w:rsidRDefault="00A0432E">
      <w:pPr>
        <w:rPr>
          <w:rFonts w:ascii="Arial" w:hAnsi="Arial" w:cs="Arial"/>
        </w:rPr>
      </w:pPr>
      <w:r>
        <w:rPr>
          <w:rFonts w:ascii="Arial" w:hAnsi="Arial" w:cs="Arial"/>
        </w:rPr>
        <w:br w:type="page"/>
      </w:r>
    </w:p>
    <w:p w:rsidR="003A0FD1" w:rsidRPr="00D612E1" w:rsidRDefault="003A0FD1" w:rsidP="008A422B">
      <w:pPr>
        <w:rPr>
          <w:rFonts w:ascii="Arial" w:hAnsi="Arial" w:cs="Arial"/>
        </w:rPr>
      </w:pPr>
    </w:p>
    <w:p w:rsidR="008A422B" w:rsidRPr="007460F2" w:rsidRDefault="008A422B" w:rsidP="003F1582">
      <w:pPr>
        <w:pStyle w:val="berschrift1"/>
      </w:pPr>
      <w:bookmarkStart w:id="49" w:name="_Toc436662959"/>
      <w:bookmarkStart w:id="50" w:name="_Toc79506048"/>
      <w:r>
        <w:t>Series monitoring</w:t>
      </w:r>
      <w:bookmarkEnd w:id="49"/>
      <w:bookmarkEnd w:id="50"/>
      <w:r>
        <w:t xml:space="preserve"> </w:t>
      </w:r>
    </w:p>
    <w:p w:rsidR="008A422B" w:rsidRPr="00D612E1" w:rsidRDefault="008A422B" w:rsidP="008A422B">
      <w:pPr>
        <w:rPr>
          <w:rFonts w:ascii="Arial" w:hAnsi="Arial" w:cs="Arial"/>
        </w:rPr>
      </w:pPr>
    </w:p>
    <w:p w:rsidR="008A422B" w:rsidRPr="007460F2" w:rsidRDefault="008A422B" w:rsidP="009632BD">
      <w:pPr>
        <w:pStyle w:val="berschrift2"/>
      </w:pPr>
      <w:bookmarkStart w:id="51" w:name="_Toc436662960"/>
      <w:bookmarkStart w:id="52" w:name="_Toc79506049"/>
      <w:r>
        <w:t>Tests, test documentation</w:t>
      </w:r>
      <w:bookmarkEnd w:id="51"/>
      <w:bookmarkEnd w:id="52"/>
    </w:p>
    <w:p w:rsidR="008A422B" w:rsidRDefault="008A422B" w:rsidP="008A422B">
      <w:pPr>
        <w:rPr>
          <w:rFonts w:ascii="Arial" w:hAnsi="Arial" w:cs="Arial"/>
        </w:rPr>
      </w:pPr>
    </w:p>
    <w:p w:rsidR="008A422B" w:rsidRDefault="000D74CE" w:rsidP="008A422B">
      <w:pPr>
        <w:rPr>
          <w:rFonts w:ascii="Arial" w:hAnsi="Arial" w:cs="Arial"/>
          <w:sz w:val="22"/>
          <w:szCs w:val="22"/>
        </w:rPr>
      </w:pPr>
      <w:r>
        <w:rPr>
          <w:rFonts w:ascii="Arial" w:hAnsi="Arial"/>
          <w:sz w:val="22"/>
        </w:rPr>
        <w:t xml:space="preserve">Tests for series production (Status: PRODUCTION RELEASED“ on the drawing and approved </w:t>
      </w:r>
      <w:r w:rsidR="00C36312">
        <w:rPr>
          <w:rFonts w:ascii="Arial" w:hAnsi="Arial"/>
          <w:sz w:val="22"/>
        </w:rPr>
        <w:t>First article</w:t>
      </w:r>
      <w:r>
        <w:rPr>
          <w:rFonts w:ascii="Arial" w:hAnsi="Arial"/>
          <w:sz w:val="22"/>
        </w:rPr>
        <w:t xml:space="preserve">) are defined in relation to the parts by means of the SQP process. These tests must be documented by the supplier and archived in accordance with the arrangements of this QAA. If required, the supplier shall grant </w:t>
      </w:r>
      <w:r w:rsidR="008525BF" w:rsidRPr="008525BF">
        <w:rPr>
          <w:rFonts w:ascii="Arial" w:hAnsi="Arial"/>
          <w:sz w:val="22"/>
        </w:rPr>
        <w:t>MTCE</w:t>
      </w:r>
      <w:r>
        <w:rPr>
          <w:rFonts w:ascii="Arial" w:hAnsi="Arial"/>
          <w:sz w:val="22"/>
        </w:rPr>
        <w:t xml:space="preserve"> access to this test documentation. </w:t>
      </w:r>
      <w:r w:rsidRPr="00C36312">
        <w:rPr>
          <w:rFonts w:ascii="Arial" w:hAnsi="Arial"/>
          <w:sz w:val="22"/>
        </w:rPr>
        <w:t xml:space="preserve">If </w:t>
      </w:r>
      <w:r w:rsidR="003F35F4" w:rsidRPr="00C36312">
        <w:rPr>
          <w:rFonts w:ascii="Arial" w:hAnsi="Arial"/>
          <w:sz w:val="22"/>
        </w:rPr>
        <w:t>no</w:t>
      </w:r>
      <w:r w:rsidRPr="00C36312">
        <w:rPr>
          <w:rFonts w:ascii="Arial" w:hAnsi="Arial"/>
          <w:sz w:val="22"/>
        </w:rPr>
        <w:t xml:space="preserve"> SQP</w:t>
      </w:r>
      <w:r>
        <w:rPr>
          <w:rFonts w:ascii="Arial" w:hAnsi="Arial"/>
          <w:sz w:val="22"/>
        </w:rPr>
        <w:t xml:space="preserve"> agreement has been established, 100% of the special characteristics specified in the drawing shall be tested by the supplier.</w:t>
      </w:r>
    </w:p>
    <w:p w:rsidR="004C721E" w:rsidRDefault="004C721E" w:rsidP="008A422B">
      <w:pPr>
        <w:rPr>
          <w:rFonts w:ascii="Arial" w:hAnsi="Arial" w:cs="Arial"/>
          <w:sz w:val="22"/>
          <w:szCs w:val="22"/>
        </w:rPr>
      </w:pPr>
    </w:p>
    <w:p w:rsidR="004C721E" w:rsidRDefault="004C721E" w:rsidP="008A422B">
      <w:pPr>
        <w:rPr>
          <w:rFonts w:ascii="Arial" w:hAnsi="Arial" w:cs="Arial"/>
        </w:rPr>
      </w:pPr>
      <w:r w:rsidRPr="004C721E">
        <w:rPr>
          <w:rFonts w:ascii="Arial" w:hAnsi="Arial" w:cs="Arial"/>
        </w:rPr>
        <w:t>If the supplier recognises during series production that critical features of his production are no lo</w:t>
      </w:r>
      <w:r>
        <w:rPr>
          <w:rFonts w:ascii="Arial" w:hAnsi="Arial" w:cs="Arial"/>
        </w:rPr>
        <w:t>nger capable, these features shall</w:t>
      </w:r>
      <w:r w:rsidRPr="004C721E">
        <w:rPr>
          <w:rFonts w:ascii="Arial" w:hAnsi="Arial" w:cs="Arial"/>
        </w:rPr>
        <w:t xml:space="preserve"> be checked by the supplier </w:t>
      </w:r>
      <w:r>
        <w:rPr>
          <w:rFonts w:ascii="Arial" w:hAnsi="Arial" w:cs="Arial"/>
        </w:rPr>
        <w:t xml:space="preserve">100% </w:t>
      </w:r>
      <w:r w:rsidRPr="004C721E">
        <w:rPr>
          <w:rFonts w:ascii="Arial" w:hAnsi="Arial" w:cs="Arial"/>
        </w:rPr>
        <w:t>without being requested until the process has been proven to be capable again. Information on the necessary performance of the 100% inspection of a critical feature is to be transmitted to the customer without being requested</w:t>
      </w:r>
      <w:r>
        <w:rPr>
          <w:rFonts w:ascii="Arial" w:hAnsi="Arial" w:cs="Arial"/>
        </w:rPr>
        <w:t xml:space="preserve">, provide of an action </w:t>
      </w:r>
      <w:r w:rsidRPr="004C721E">
        <w:rPr>
          <w:rFonts w:ascii="Arial" w:hAnsi="Arial" w:cs="Arial"/>
        </w:rPr>
        <w:t xml:space="preserve">plan (PDCA) </w:t>
      </w:r>
      <w:r>
        <w:rPr>
          <w:rFonts w:ascii="Arial" w:hAnsi="Arial" w:cs="Arial"/>
        </w:rPr>
        <w:t xml:space="preserve">is required </w:t>
      </w:r>
      <w:r w:rsidRPr="004C721E">
        <w:rPr>
          <w:rFonts w:ascii="Arial" w:hAnsi="Arial" w:cs="Arial"/>
        </w:rPr>
        <w:t>for restoring the capability.</w:t>
      </w:r>
      <w:r>
        <w:rPr>
          <w:rFonts w:ascii="Arial" w:hAnsi="Arial" w:cs="Arial"/>
        </w:rPr>
        <w:t xml:space="preserve"> Therein highlighted improvements shall be communicated and agreed by MTCE. </w:t>
      </w:r>
    </w:p>
    <w:p w:rsidR="004C721E" w:rsidRPr="007460F2" w:rsidRDefault="004C721E" w:rsidP="008A422B">
      <w:pPr>
        <w:rPr>
          <w:rFonts w:ascii="Arial" w:hAnsi="Arial" w:cs="Arial"/>
        </w:rPr>
      </w:pPr>
    </w:p>
    <w:p w:rsidR="008A422B" w:rsidRPr="007460F2" w:rsidRDefault="00B55FD5" w:rsidP="009632BD">
      <w:pPr>
        <w:pStyle w:val="berschrift2"/>
      </w:pPr>
      <w:bookmarkStart w:id="53" w:name="_Toc79506050"/>
      <w:r>
        <w:t>Total Productive Maintenance (TPM)</w:t>
      </w:r>
      <w:bookmarkEnd w:id="53"/>
    </w:p>
    <w:p w:rsidR="008A422B" w:rsidRPr="00D612E1" w:rsidRDefault="008A422B" w:rsidP="008A422B">
      <w:pPr>
        <w:rPr>
          <w:rFonts w:ascii="Arial" w:hAnsi="Arial" w:cs="Arial"/>
        </w:rPr>
      </w:pPr>
    </w:p>
    <w:p w:rsidR="008A422B" w:rsidRPr="007460F2" w:rsidRDefault="008A422B" w:rsidP="008A422B">
      <w:pPr>
        <w:rPr>
          <w:rFonts w:ascii="Arial" w:hAnsi="Arial" w:cs="Arial"/>
          <w:sz w:val="22"/>
          <w:szCs w:val="22"/>
        </w:rPr>
      </w:pPr>
      <w:r>
        <w:rPr>
          <w:rFonts w:ascii="Arial" w:hAnsi="Arial"/>
          <w:sz w:val="22"/>
        </w:rPr>
        <w:t xml:space="preserve">Through </w:t>
      </w:r>
      <w:r w:rsidR="00B55FD5">
        <w:rPr>
          <w:rFonts w:ascii="Arial" w:hAnsi="Arial"/>
          <w:sz w:val="22"/>
        </w:rPr>
        <w:t>Total Productive Maintenance (TPM)</w:t>
      </w:r>
      <w:r>
        <w:rPr>
          <w:rFonts w:ascii="Arial" w:hAnsi="Arial"/>
          <w:sz w:val="22"/>
        </w:rPr>
        <w:t xml:space="preserve">, the supplier ensures that the used tools, machines and facilities are functional and ready for operation at all times. </w:t>
      </w:r>
      <w:r w:rsidR="00B55FD5">
        <w:rPr>
          <w:rFonts w:ascii="Arial" w:hAnsi="Arial"/>
          <w:sz w:val="22"/>
        </w:rPr>
        <w:t xml:space="preserve">The installation of a method for preventive maintenance is </w:t>
      </w:r>
      <w:r w:rsidR="00BC6A93">
        <w:rPr>
          <w:rFonts w:ascii="Arial" w:hAnsi="Arial"/>
          <w:sz w:val="22"/>
        </w:rPr>
        <w:t xml:space="preserve">mandatory and </w:t>
      </w:r>
      <w:r w:rsidR="00B55FD5">
        <w:rPr>
          <w:rFonts w:ascii="Arial" w:hAnsi="Arial"/>
          <w:sz w:val="22"/>
        </w:rPr>
        <w:t xml:space="preserve">necessary. </w:t>
      </w:r>
      <w:r>
        <w:rPr>
          <w:rFonts w:ascii="Arial" w:hAnsi="Arial"/>
          <w:sz w:val="22"/>
        </w:rPr>
        <w:t xml:space="preserve">The selection of spare parts and the emergency plans have to be created in such a way that delivery reliability can be ensured at all times. </w:t>
      </w:r>
    </w:p>
    <w:p w:rsidR="008A422B" w:rsidRPr="007460F2" w:rsidRDefault="008A422B" w:rsidP="008A422B">
      <w:pPr>
        <w:rPr>
          <w:rFonts w:ascii="Arial" w:hAnsi="Arial" w:cs="Arial"/>
          <w:sz w:val="22"/>
          <w:szCs w:val="22"/>
        </w:rPr>
      </w:pPr>
      <w:r>
        <w:rPr>
          <w:rFonts w:ascii="Arial" w:hAnsi="Arial"/>
          <w:sz w:val="22"/>
        </w:rPr>
        <w:t xml:space="preserve">Requirements for new tools or extensions of </w:t>
      </w:r>
      <w:r w:rsidR="008525BF" w:rsidRPr="008525BF">
        <w:rPr>
          <w:rFonts w:ascii="Arial" w:hAnsi="Arial"/>
          <w:sz w:val="22"/>
        </w:rPr>
        <w:t>MTCE</w:t>
      </w:r>
      <w:r w:rsidR="008525BF">
        <w:rPr>
          <w:rFonts w:ascii="Arial" w:hAnsi="Arial"/>
          <w:sz w:val="22"/>
        </w:rPr>
        <w:t xml:space="preserve"> </w:t>
      </w:r>
      <w:r>
        <w:rPr>
          <w:rFonts w:ascii="Arial" w:hAnsi="Arial"/>
          <w:sz w:val="22"/>
        </w:rPr>
        <w:t xml:space="preserve">-owned tools must be requested, giving appropriate notice. When planning any capacity expansion, a six months validation phase at </w:t>
      </w:r>
      <w:r w:rsidR="008525BF" w:rsidRPr="008525BF">
        <w:rPr>
          <w:rFonts w:ascii="Arial" w:hAnsi="Arial"/>
          <w:sz w:val="22"/>
        </w:rPr>
        <w:t>MTCE</w:t>
      </w:r>
      <w:r>
        <w:rPr>
          <w:rFonts w:ascii="Arial" w:hAnsi="Arial"/>
          <w:sz w:val="22"/>
        </w:rPr>
        <w:t xml:space="preserve"> has to be allowed for. This time has to be incorporated into the spare parts and capacity planning and taken into consideration. </w:t>
      </w:r>
    </w:p>
    <w:p w:rsidR="008A422B" w:rsidRPr="007460F2" w:rsidRDefault="008A422B" w:rsidP="008A422B">
      <w:pPr>
        <w:rPr>
          <w:rFonts w:ascii="Arial" w:hAnsi="Arial" w:cs="Arial"/>
          <w:sz w:val="22"/>
          <w:szCs w:val="22"/>
        </w:rPr>
      </w:pPr>
      <w:r>
        <w:rPr>
          <w:rFonts w:ascii="Arial" w:hAnsi="Arial"/>
          <w:sz w:val="22"/>
        </w:rPr>
        <w:t xml:space="preserve">The rules of </w:t>
      </w:r>
      <w:r w:rsidR="00BC6A93">
        <w:rPr>
          <w:rFonts w:ascii="Arial" w:hAnsi="Arial"/>
          <w:sz w:val="22"/>
        </w:rPr>
        <w:t>IATF</w:t>
      </w:r>
      <w:r>
        <w:rPr>
          <w:rFonts w:ascii="Arial" w:hAnsi="Arial"/>
          <w:sz w:val="22"/>
        </w:rPr>
        <w:t xml:space="preserve"> 16949 shall apply as minimum requirements with regard to predictive and preventive maintenance.</w:t>
      </w:r>
    </w:p>
    <w:p w:rsidR="00A0432E" w:rsidRDefault="00A0432E">
      <w:pPr>
        <w:rPr>
          <w:rFonts w:ascii="Arial" w:hAnsi="Arial" w:cs="Arial"/>
        </w:rPr>
      </w:pPr>
      <w:r>
        <w:rPr>
          <w:rFonts w:ascii="Arial" w:hAnsi="Arial" w:cs="Arial"/>
        </w:rPr>
        <w:br w:type="page"/>
      </w:r>
    </w:p>
    <w:p w:rsidR="008A422B" w:rsidRPr="00D612E1" w:rsidRDefault="008A422B" w:rsidP="008A422B">
      <w:pPr>
        <w:rPr>
          <w:rFonts w:ascii="Arial" w:hAnsi="Arial" w:cs="Arial"/>
        </w:rPr>
      </w:pPr>
    </w:p>
    <w:p w:rsidR="008A422B" w:rsidRPr="007460F2" w:rsidRDefault="008A422B" w:rsidP="003F1582">
      <w:pPr>
        <w:pStyle w:val="berschrift1"/>
      </w:pPr>
      <w:bookmarkStart w:id="54" w:name="_Toc436662962"/>
      <w:bookmarkStart w:id="55" w:name="_Toc79506051"/>
      <w:r>
        <w:t>Complaints, problems caused by the supplier</w:t>
      </w:r>
      <w:bookmarkEnd w:id="54"/>
      <w:bookmarkEnd w:id="55"/>
      <w:r>
        <w:t xml:space="preserve"> </w:t>
      </w:r>
    </w:p>
    <w:p w:rsidR="008A422B" w:rsidRPr="00D612E1" w:rsidRDefault="008A422B" w:rsidP="008A422B">
      <w:pPr>
        <w:rPr>
          <w:rFonts w:ascii="Arial" w:hAnsi="Arial" w:cs="Arial"/>
        </w:rPr>
      </w:pPr>
    </w:p>
    <w:p w:rsidR="008A422B" w:rsidRPr="00D612E1" w:rsidRDefault="008A422B" w:rsidP="009632BD">
      <w:pPr>
        <w:pStyle w:val="berschrift2"/>
      </w:pPr>
      <w:bookmarkStart w:id="56" w:name="_Toc436662963"/>
      <w:bookmarkStart w:id="57" w:name="_Toc79506052"/>
      <w:r>
        <w:t>Quality and delivery problems</w:t>
      </w:r>
      <w:bookmarkEnd w:id="56"/>
      <w:bookmarkEnd w:id="57"/>
      <w:r>
        <w:t xml:space="preserve"> </w:t>
      </w:r>
    </w:p>
    <w:p w:rsidR="008A422B" w:rsidRPr="00D612E1" w:rsidRDefault="008A422B" w:rsidP="008A422B">
      <w:pPr>
        <w:rPr>
          <w:rFonts w:ascii="Arial" w:hAnsi="Arial" w:cs="Arial"/>
        </w:rPr>
      </w:pPr>
    </w:p>
    <w:p w:rsidR="008A422B" w:rsidRPr="007460F2" w:rsidRDefault="008A422B" w:rsidP="008A422B">
      <w:pPr>
        <w:rPr>
          <w:rFonts w:ascii="Arial" w:hAnsi="Arial" w:cs="Arial"/>
          <w:sz w:val="22"/>
          <w:szCs w:val="22"/>
        </w:rPr>
      </w:pPr>
      <w:r>
        <w:rPr>
          <w:rFonts w:ascii="Arial" w:hAnsi="Arial"/>
          <w:sz w:val="22"/>
        </w:rPr>
        <w:t xml:space="preserve">Within the framework of his QM system, the supplier shall define an escalation procedure in writing (e.g. definition in accordance with VDA 6.3) for disruptions in production, delivery bottlenecks or incidents. Notifying </w:t>
      </w:r>
      <w:r w:rsidR="008525BF" w:rsidRPr="008525BF">
        <w:rPr>
          <w:rFonts w:ascii="Arial" w:hAnsi="Arial"/>
          <w:sz w:val="22"/>
        </w:rPr>
        <w:t>MTCE</w:t>
      </w:r>
      <w:r>
        <w:rPr>
          <w:rFonts w:ascii="Arial" w:hAnsi="Arial"/>
          <w:sz w:val="22"/>
        </w:rPr>
        <w:t xml:space="preserve"> immediately must be part of this procedure. </w:t>
      </w:r>
      <w:r w:rsidR="008525BF" w:rsidRPr="008525BF">
        <w:rPr>
          <w:rFonts w:ascii="Arial" w:hAnsi="Arial"/>
          <w:sz w:val="22"/>
        </w:rPr>
        <w:t>MTCE</w:t>
      </w:r>
      <w:r>
        <w:rPr>
          <w:rFonts w:ascii="Arial" w:hAnsi="Arial"/>
          <w:sz w:val="22"/>
        </w:rPr>
        <w:t xml:space="preserve"> reserves the right to inspect this procedure </w:t>
      </w:r>
      <w:r w:rsidR="0083631B">
        <w:rPr>
          <w:rFonts w:ascii="Arial" w:hAnsi="Arial"/>
          <w:sz w:val="22"/>
        </w:rPr>
        <w:t>during</w:t>
      </w:r>
      <w:r>
        <w:rPr>
          <w:rFonts w:ascii="Arial" w:hAnsi="Arial"/>
          <w:sz w:val="22"/>
        </w:rPr>
        <w:t xml:space="preserve"> audits and to exert influence on it, if required. </w:t>
      </w:r>
    </w:p>
    <w:p w:rsidR="008A422B" w:rsidRPr="007460F2" w:rsidRDefault="008A422B" w:rsidP="008A422B">
      <w:pPr>
        <w:rPr>
          <w:rFonts w:ascii="Arial" w:hAnsi="Arial" w:cs="Arial"/>
          <w:sz w:val="22"/>
          <w:szCs w:val="22"/>
        </w:rPr>
      </w:pPr>
      <w:r>
        <w:rPr>
          <w:rFonts w:ascii="Arial" w:hAnsi="Arial"/>
          <w:sz w:val="22"/>
        </w:rPr>
        <w:t>As far as content is concerned, the escalation procedures must contain statements about:</w:t>
      </w:r>
    </w:p>
    <w:p w:rsidR="008A422B" w:rsidRPr="007460F2" w:rsidRDefault="008A422B" w:rsidP="008A422B">
      <w:pPr>
        <w:rPr>
          <w:rFonts w:ascii="Arial" w:hAnsi="Arial" w:cs="Arial"/>
          <w:sz w:val="22"/>
          <w:szCs w:val="22"/>
        </w:rPr>
      </w:pPr>
    </w:p>
    <w:p w:rsidR="008A422B" w:rsidRPr="007460F2" w:rsidRDefault="0083631B" w:rsidP="008A422B">
      <w:pPr>
        <w:pStyle w:val="Listenabsatz"/>
        <w:numPr>
          <w:ilvl w:val="0"/>
          <w:numId w:val="31"/>
        </w:numPr>
        <w:spacing w:after="200" w:line="276" w:lineRule="auto"/>
        <w:contextualSpacing/>
        <w:rPr>
          <w:rFonts w:ascii="Arial" w:hAnsi="Arial" w:cs="Arial"/>
          <w:sz w:val="22"/>
          <w:szCs w:val="22"/>
        </w:rPr>
      </w:pPr>
      <w:r>
        <w:rPr>
          <w:rFonts w:ascii="Arial" w:hAnsi="Arial"/>
          <w:sz w:val="22"/>
        </w:rPr>
        <w:t xml:space="preserve">Safety </w:t>
      </w:r>
      <w:r w:rsidR="008A422B">
        <w:rPr>
          <w:rFonts w:ascii="Arial" w:hAnsi="Arial"/>
          <w:sz w:val="22"/>
        </w:rPr>
        <w:t>stock levels, minimum stock levels and reorder stock levels.</w:t>
      </w:r>
    </w:p>
    <w:p w:rsidR="008A422B" w:rsidRPr="007460F2" w:rsidRDefault="008A422B" w:rsidP="008A422B">
      <w:pPr>
        <w:pStyle w:val="Listenabsatz"/>
        <w:numPr>
          <w:ilvl w:val="0"/>
          <w:numId w:val="31"/>
        </w:numPr>
        <w:spacing w:after="200" w:line="276" w:lineRule="auto"/>
        <w:contextualSpacing/>
        <w:rPr>
          <w:rFonts w:ascii="Arial" w:hAnsi="Arial" w:cs="Arial"/>
          <w:sz w:val="22"/>
          <w:szCs w:val="22"/>
        </w:rPr>
      </w:pPr>
      <w:r>
        <w:rPr>
          <w:rFonts w:ascii="Arial" w:hAnsi="Arial"/>
          <w:sz w:val="22"/>
        </w:rPr>
        <w:t xml:space="preserve">Production alternatives, machine protection, tool protection and data protection. </w:t>
      </w:r>
    </w:p>
    <w:p w:rsidR="008A422B" w:rsidRPr="007460F2" w:rsidRDefault="008A422B" w:rsidP="008A422B">
      <w:pPr>
        <w:pStyle w:val="Listenabsatz"/>
        <w:numPr>
          <w:ilvl w:val="0"/>
          <w:numId w:val="31"/>
        </w:numPr>
        <w:spacing w:after="200" w:line="276" w:lineRule="auto"/>
        <w:contextualSpacing/>
        <w:rPr>
          <w:rFonts w:ascii="Arial" w:hAnsi="Arial" w:cs="Arial"/>
          <w:sz w:val="22"/>
          <w:szCs w:val="22"/>
        </w:rPr>
      </w:pPr>
      <w:r>
        <w:rPr>
          <w:rFonts w:ascii="Arial" w:hAnsi="Arial"/>
          <w:sz w:val="22"/>
        </w:rPr>
        <w:t>Alternative supply sources for primary materials and their qualification</w:t>
      </w:r>
    </w:p>
    <w:p w:rsidR="008A422B" w:rsidRPr="007460F2" w:rsidRDefault="008A422B" w:rsidP="008A422B">
      <w:pPr>
        <w:pStyle w:val="Listenabsatz"/>
        <w:numPr>
          <w:ilvl w:val="0"/>
          <w:numId w:val="31"/>
        </w:numPr>
        <w:spacing w:after="200" w:line="276" w:lineRule="auto"/>
        <w:contextualSpacing/>
        <w:rPr>
          <w:rFonts w:ascii="Arial" w:hAnsi="Arial" w:cs="Arial"/>
          <w:sz w:val="22"/>
          <w:szCs w:val="22"/>
        </w:rPr>
      </w:pPr>
      <w:r>
        <w:rPr>
          <w:rFonts w:ascii="Arial" w:hAnsi="Arial"/>
          <w:sz w:val="22"/>
        </w:rPr>
        <w:t>Plans for handling delivery bottlenecks</w:t>
      </w:r>
    </w:p>
    <w:p w:rsidR="00BC6A93" w:rsidRDefault="00BC6A93">
      <w:pPr>
        <w:rPr>
          <w:rFonts w:ascii="Arial" w:hAnsi="Arial" w:cs="Arial"/>
          <w:color w:val="365F91" w:themeColor="accent1" w:themeShade="BF"/>
          <w:sz w:val="22"/>
          <w:szCs w:val="22"/>
        </w:rPr>
      </w:pPr>
    </w:p>
    <w:p w:rsidR="008A422B" w:rsidRPr="00D612E1" w:rsidRDefault="008A422B" w:rsidP="009632BD">
      <w:pPr>
        <w:pStyle w:val="berschrift2"/>
      </w:pPr>
      <w:bookmarkStart w:id="58" w:name="_Toc436662964"/>
      <w:bookmarkStart w:id="59" w:name="_Toc79506053"/>
      <w:r>
        <w:t>Deviations from the defined scope of delivery noticed by the supplier</w:t>
      </w:r>
      <w:bookmarkEnd w:id="58"/>
      <w:bookmarkEnd w:id="59"/>
    </w:p>
    <w:p w:rsidR="008A422B" w:rsidRPr="00D612E1" w:rsidRDefault="008A422B" w:rsidP="008A422B">
      <w:pPr>
        <w:rPr>
          <w:rFonts w:ascii="Arial" w:hAnsi="Arial" w:cs="Arial"/>
          <w:color w:val="4F6228" w:themeColor="accent3" w:themeShade="80"/>
        </w:rPr>
      </w:pPr>
    </w:p>
    <w:p w:rsidR="008A422B" w:rsidRPr="00E1307E" w:rsidRDefault="008A422B" w:rsidP="008A422B">
      <w:pPr>
        <w:rPr>
          <w:rFonts w:ascii="Arial" w:hAnsi="Arial" w:cs="Arial"/>
          <w:sz w:val="22"/>
          <w:szCs w:val="22"/>
        </w:rPr>
      </w:pPr>
      <w:r>
        <w:rPr>
          <w:rFonts w:ascii="Arial" w:hAnsi="Arial"/>
          <w:sz w:val="22"/>
        </w:rPr>
        <w:t xml:space="preserve">Any deviations from the defined scope of delivery shall be immediately communicated to </w:t>
      </w:r>
      <w:r w:rsidR="008525BF" w:rsidRPr="008525BF">
        <w:rPr>
          <w:rFonts w:ascii="Arial" w:hAnsi="Arial"/>
          <w:sz w:val="22"/>
        </w:rPr>
        <w:t>MTCE</w:t>
      </w:r>
      <w:r>
        <w:rPr>
          <w:rFonts w:ascii="Arial" w:hAnsi="Arial"/>
          <w:sz w:val="22"/>
        </w:rPr>
        <w:t xml:space="preserve"> in writing. The respective template can be found on the internet / supplier portal under the </w:t>
      </w:r>
      <w:r w:rsidR="0083631B">
        <w:rPr>
          <w:rFonts w:ascii="Arial" w:hAnsi="Arial"/>
          <w:sz w:val="22"/>
        </w:rPr>
        <w:t>name “D</w:t>
      </w:r>
      <w:r>
        <w:rPr>
          <w:rFonts w:ascii="Arial" w:hAnsi="Arial"/>
          <w:sz w:val="22"/>
        </w:rPr>
        <w:t xml:space="preserve">eviation </w:t>
      </w:r>
      <w:r w:rsidR="0083631B">
        <w:rPr>
          <w:rFonts w:ascii="Arial" w:hAnsi="Arial"/>
          <w:sz w:val="22"/>
        </w:rPr>
        <w:t>A</w:t>
      </w:r>
      <w:r>
        <w:rPr>
          <w:rFonts w:ascii="Arial" w:hAnsi="Arial"/>
          <w:sz w:val="22"/>
        </w:rPr>
        <w:t>uthorisation</w:t>
      </w:r>
      <w:r w:rsidR="0083631B">
        <w:rPr>
          <w:rFonts w:ascii="Arial" w:hAnsi="Arial"/>
          <w:sz w:val="22"/>
        </w:rPr>
        <w:t>”</w:t>
      </w:r>
      <w:r>
        <w:rPr>
          <w:rFonts w:ascii="Arial" w:hAnsi="Arial"/>
          <w:sz w:val="22"/>
        </w:rPr>
        <w:t xml:space="preserve"> (document 0997). Other forms of communication are not permitted.</w:t>
      </w:r>
    </w:p>
    <w:p w:rsidR="008A422B" w:rsidRPr="00E1307E" w:rsidRDefault="008A422B" w:rsidP="008A422B">
      <w:pPr>
        <w:rPr>
          <w:rFonts w:ascii="Arial" w:hAnsi="Arial" w:cs="Arial"/>
          <w:sz w:val="22"/>
          <w:szCs w:val="22"/>
        </w:rPr>
      </w:pPr>
      <w:r>
        <w:rPr>
          <w:rFonts w:ascii="Arial" w:hAnsi="Arial"/>
          <w:sz w:val="22"/>
        </w:rPr>
        <w:t>Deliveries may only be made</w:t>
      </w:r>
      <w:r w:rsidR="0049736E">
        <w:rPr>
          <w:rFonts w:ascii="Arial" w:hAnsi="Arial"/>
          <w:sz w:val="22"/>
        </w:rPr>
        <w:t xml:space="preserve"> to </w:t>
      </w:r>
      <w:r w:rsidR="008525BF" w:rsidRPr="008525BF">
        <w:rPr>
          <w:rFonts w:ascii="Arial" w:hAnsi="Arial"/>
          <w:sz w:val="22"/>
        </w:rPr>
        <w:t>MTCE</w:t>
      </w:r>
      <w:r>
        <w:rPr>
          <w:rFonts w:ascii="Arial" w:hAnsi="Arial"/>
          <w:sz w:val="22"/>
        </w:rPr>
        <w:t xml:space="preserve"> </w:t>
      </w:r>
      <w:r w:rsidRPr="0049736E">
        <w:rPr>
          <w:rFonts w:ascii="Arial" w:hAnsi="Arial"/>
          <w:sz w:val="22"/>
        </w:rPr>
        <w:t xml:space="preserve">after the signed deviation authorisation has been </w:t>
      </w:r>
      <w:r w:rsidR="0049736E" w:rsidRPr="0049736E">
        <w:rPr>
          <w:rFonts w:ascii="Arial" w:hAnsi="Arial"/>
          <w:sz w:val="22"/>
        </w:rPr>
        <w:t>received by</w:t>
      </w:r>
      <w:r w:rsidRPr="0049736E">
        <w:rPr>
          <w:rFonts w:ascii="Arial" w:hAnsi="Arial"/>
          <w:sz w:val="22"/>
        </w:rPr>
        <w:t xml:space="preserve"> </w:t>
      </w:r>
      <w:r w:rsidR="008525BF" w:rsidRPr="008525BF">
        <w:rPr>
          <w:rFonts w:ascii="Arial" w:hAnsi="Arial"/>
          <w:sz w:val="22"/>
        </w:rPr>
        <w:t>MTCE</w:t>
      </w:r>
      <w:r>
        <w:rPr>
          <w:rFonts w:ascii="Arial" w:hAnsi="Arial"/>
          <w:sz w:val="22"/>
        </w:rPr>
        <w:t>. If any measures have been defined in the deviation authorisation, they are mandatory to be carried out for this delivery.</w:t>
      </w:r>
    </w:p>
    <w:p w:rsidR="008A422B" w:rsidRPr="00D612E1" w:rsidRDefault="008A422B" w:rsidP="008A422B">
      <w:pPr>
        <w:rPr>
          <w:rFonts w:ascii="Arial" w:hAnsi="Arial" w:cs="Arial"/>
        </w:rPr>
      </w:pPr>
    </w:p>
    <w:p w:rsidR="008A422B" w:rsidRPr="007460F2" w:rsidRDefault="008A422B" w:rsidP="009632BD">
      <w:pPr>
        <w:pStyle w:val="berschrift2"/>
      </w:pPr>
      <w:bookmarkStart w:id="60" w:name="_Toc436662965"/>
      <w:bookmarkStart w:id="61" w:name="_Toc79506054"/>
      <w:r>
        <w:t xml:space="preserve">Deviations from the defined scope of delivery noticed by </w:t>
      </w:r>
      <w:bookmarkEnd w:id="60"/>
      <w:r w:rsidR="008525BF" w:rsidRPr="008525BF">
        <w:t>MTCE</w:t>
      </w:r>
      <w:bookmarkEnd w:id="61"/>
    </w:p>
    <w:p w:rsidR="008A422B" w:rsidRPr="007460F2" w:rsidRDefault="008A422B" w:rsidP="008A422B">
      <w:pPr>
        <w:rPr>
          <w:rFonts w:ascii="Arial" w:hAnsi="Arial" w:cs="Arial"/>
          <w:sz w:val="22"/>
          <w:szCs w:val="22"/>
        </w:rPr>
      </w:pPr>
    </w:p>
    <w:p w:rsidR="004C721E" w:rsidRPr="004C721E" w:rsidRDefault="004C721E" w:rsidP="004C721E">
      <w:pPr>
        <w:rPr>
          <w:rFonts w:ascii="Arial" w:hAnsi="Arial"/>
          <w:sz w:val="22"/>
        </w:rPr>
      </w:pPr>
      <w:bookmarkStart w:id="62" w:name="_Toc436662966"/>
      <w:r w:rsidRPr="004C721E">
        <w:rPr>
          <w:rFonts w:ascii="Arial" w:hAnsi="Arial"/>
          <w:sz w:val="22"/>
        </w:rPr>
        <w:t xml:space="preserve">Each </w:t>
      </w:r>
      <w:r>
        <w:rPr>
          <w:rFonts w:ascii="Arial" w:hAnsi="Arial"/>
          <w:sz w:val="22"/>
        </w:rPr>
        <w:t xml:space="preserve">confirmed </w:t>
      </w:r>
      <w:r w:rsidRPr="004C721E">
        <w:rPr>
          <w:rFonts w:ascii="Arial" w:hAnsi="Arial"/>
          <w:sz w:val="22"/>
        </w:rPr>
        <w:t>complaint will be charged w</w:t>
      </w:r>
      <w:r w:rsidR="00CA22B0">
        <w:rPr>
          <w:rFonts w:ascii="Arial" w:hAnsi="Arial"/>
          <w:sz w:val="22"/>
        </w:rPr>
        <w:t xml:space="preserve">ith a processing fee of € 200 </w:t>
      </w:r>
      <w:r w:rsidRPr="004C721E">
        <w:rPr>
          <w:rFonts w:ascii="Arial" w:hAnsi="Arial"/>
          <w:sz w:val="22"/>
        </w:rPr>
        <w:t xml:space="preserve">to the supplier's account. All additional costs </w:t>
      </w:r>
      <w:r>
        <w:rPr>
          <w:rFonts w:ascii="Arial" w:hAnsi="Arial"/>
          <w:sz w:val="22"/>
        </w:rPr>
        <w:t>caused by the incident</w:t>
      </w:r>
      <w:r w:rsidRPr="004C721E">
        <w:rPr>
          <w:rFonts w:ascii="Arial" w:hAnsi="Arial"/>
          <w:sz w:val="22"/>
        </w:rPr>
        <w:t xml:space="preserve"> will be charged to the </w:t>
      </w:r>
      <w:r>
        <w:rPr>
          <w:rFonts w:ascii="Arial" w:hAnsi="Arial"/>
          <w:sz w:val="22"/>
        </w:rPr>
        <w:t>Supplier</w:t>
      </w:r>
      <w:r w:rsidRPr="004C721E">
        <w:rPr>
          <w:rFonts w:ascii="Arial" w:hAnsi="Arial"/>
          <w:sz w:val="22"/>
        </w:rPr>
        <w:t xml:space="preserve"> on the basis of the real costs.</w:t>
      </w:r>
    </w:p>
    <w:p w:rsidR="004C721E" w:rsidRPr="004C721E" w:rsidRDefault="004C721E" w:rsidP="004C721E">
      <w:pPr>
        <w:rPr>
          <w:rFonts w:ascii="Arial" w:hAnsi="Arial"/>
          <w:sz w:val="22"/>
        </w:rPr>
      </w:pPr>
    </w:p>
    <w:p w:rsidR="004C721E" w:rsidRPr="004C721E" w:rsidRDefault="004C721E" w:rsidP="004C721E">
      <w:pPr>
        <w:rPr>
          <w:rFonts w:ascii="Arial" w:hAnsi="Arial"/>
          <w:sz w:val="22"/>
        </w:rPr>
      </w:pPr>
      <w:r w:rsidRPr="004C721E">
        <w:rPr>
          <w:rFonts w:ascii="Arial" w:hAnsi="Arial"/>
          <w:sz w:val="22"/>
        </w:rPr>
        <w:t>MTCE generally treats incoming goods after series release as certificate deliveries (skip lot DIN EN 3.1), i.e. only an external inspection for damage, delivery quantity and an identity check is carried out. Therefore, it may happen that an open defect is only detected at the start of production.</w:t>
      </w:r>
    </w:p>
    <w:p w:rsidR="004C721E" w:rsidRPr="004C721E" w:rsidRDefault="004C721E" w:rsidP="004C721E">
      <w:pPr>
        <w:rPr>
          <w:rFonts w:ascii="Arial" w:hAnsi="Arial"/>
          <w:sz w:val="22"/>
        </w:rPr>
      </w:pPr>
      <w:r w:rsidRPr="004C721E">
        <w:rPr>
          <w:rFonts w:ascii="Arial" w:hAnsi="Arial"/>
          <w:sz w:val="22"/>
        </w:rPr>
        <w:t xml:space="preserve">Both parties agree that these open defects shall be treated as hidden defects between the contracting parties. </w:t>
      </w:r>
    </w:p>
    <w:p w:rsidR="004C721E" w:rsidRPr="004C721E" w:rsidRDefault="004C721E" w:rsidP="004C721E">
      <w:pPr>
        <w:rPr>
          <w:rFonts w:ascii="Arial" w:hAnsi="Arial"/>
          <w:sz w:val="22"/>
        </w:rPr>
      </w:pPr>
    </w:p>
    <w:p w:rsidR="004C721E" w:rsidRPr="004C721E" w:rsidRDefault="004C721E" w:rsidP="004C721E">
      <w:pPr>
        <w:rPr>
          <w:rFonts w:ascii="Arial" w:hAnsi="Arial"/>
          <w:sz w:val="22"/>
        </w:rPr>
      </w:pPr>
      <w:r w:rsidRPr="004C721E">
        <w:rPr>
          <w:rFonts w:ascii="Arial" w:hAnsi="Arial"/>
          <w:sz w:val="22"/>
        </w:rPr>
        <w:t>MTCE shall immediately notify the supplier of the deviation by a notice of defect (defect report).</w:t>
      </w:r>
    </w:p>
    <w:p w:rsidR="004C721E" w:rsidRPr="004C721E" w:rsidRDefault="004C721E" w:rsidP="004C721E">
      <w:pPr>
        <w:rPr>
          <w:rFonts w:ascii="Arial" w:hAnsi="Arial"/>
          <w:sz w:val="22"/>
        </w:rPr>
      </w:pPr>
      <w:r w:rsidRPr="004C721E">
        <w:rPr>
          <w:rFonts w:ascii="Arial" w:hAnsi="Arial"/>
          <w:sz w:val="22"/>
        </w:rPr>
        <w:t xml:space="preserve">The supplier shall confirm </w:t>
      </w:r>
      <w:r>
        <w:rPr>
          <w:rFonts w:ascii="Arial" w:hAnsi="Arial"/>
          <w:sz w:val="22"/>
        </w:rPr>
        <w:t xml:space="preserve">the </w:t>
      </w:r>
      <w:r w:rsidRPr="004C721E">
        <w:rPr>
          <w:rFonts w:ascii="Arial" w:hAnsi="Arial"/>
          <w:sz w:val="22"/>
        </w:rPr>
        <w:t>receipt of the notice of defects to MTCE in writing (</w:t>
      </w:r>
      <w:r>
        <w:rPr>
          <w:rFonts w:ascii="Arial" w:hAnsi="Arial"/>
          <w:sz w:val="22"/>
        </w:rPr>
        <w:t>short notice</w:t>
      </w:r>
      <w:r w:rsidRPr="004C721E">
        <w:rPr>
          <w:rFonts w:ascii="Arial" w:hAnsi="Arial"/>
          <w:sz w:val="22"/>
        </w:rPr>
        <w:t>) within 24 hours (on working days).</w:t>
      </w:r>
    </w:p>
    <w:p w:rsidR="00A0432E" w:rsidRDefault="00A0432E">
      <w:pPr>
        <w:rPr>
          <w:rFonts w:ascii="Arial" w:hAnsi="Arial"/>
          <w:sz w:val="22"/>
        </w:rPr>
      </w:pPr>
      <w:r>
        <w:rPr>
          <w:rFonts w:ascii="Arial" w:hAnsi="Arial"/>
          <w:sz w:val="22"/>
        </w:rPr>
        <w:br w:type="page"/>
      </w:r>
    </w:p>
    <w:p w:rsidR="004C721E" w:rsidRPr="004C721E" w:rsidRDefault="004C721E" w:rsidP="004C721E">
      <w:pPr>
        <w:rPr>
          <w:rFonts w:ascii="Arial" w:hAnsi="Arial"/>
          <w:sz w:val="22"/>
        </w:rPr>
      </w:pPr>
    </w:p>
    <w:p w:rsidR="004C721E" w:rsidRPr="004C721E" w:rsidRDefault="004C721E" w:rsidP="004C721E">
      <w:pPr>
        <w:rPr>
          <w:rFonts w:ascii="Arial" w:hAnsi="Arial"/>
          <w:sz w:val="22"/>
        </w:rPr>
      </w:pPr>
      <w:r w:rsidRPr="004C721E">
        <w:rPr>
          <w:rFonts w:ascii="Arial" w:hAnsi="Arial"/>
          <w:sz w:val="22"/>
        </w:rPr>
        <w:t>If MTCE has requested an 8D report, the supplier must present an initial report with immediate measures to MTCE within two working days.</w:t>
      </w:r>
    </w:p>
    <w:p w:rsidR="004C721E" w:rsidRPr="004C721E" w:rsidRDefault="004C721E" w:rsidP="004C721E">
      <w:pPr>
        <w:rPr>
          <w:rFonts w:ascii="Arial" w:hAnsi="Arial"/>
          <w:sz w:val="22"/>
        </w:rPr>
      </w:pPr>
      <w:r w:rsidRPr="004C721E">
        <w:rPr>
          <w:rFonts w:ascii="Arial" w:hAnsi="Arial"/>
          <w:sz w:val="22"/>
        </w:rPr>
        <w:t>Within eight working days, the supplier must submit the completed 8D report to MTCE for evaluation. An extension of this deadl</w:t>
      </w:r>
      <w:r>
        <w:rPr>
          <w:rFonts w:ascii="Arial" w:hAnsi="Arial"/>
          <w:sz w:val="22"/>
        </w:rPr>
        <w:t>ine must be agreed in writing (short notice) by</w:t>
      </w:r>
      <w:r w:rsidRPr="004C721E">
        <w:rPr>
          <w:rFonts w:ascii="Arial" w:hAnsi="Arial"/>
          <w:sz w:val="22"/>
        </w:rPr>
        <w:t xml:space="preserve"> MTCE.</w:t>
      </w:r>
    </w:p>
    <w:p w:rsidR="004C721E" w:rsidRPr="004C721E" w:rsidRDefault="004C721E" w:rsidP="004C721E">
      <w:pPr>
        <w:rPr>
          <w:rFonts w:ascii="Arial" w:hAnsi="Arial"/>
          <w:sz w:val="22"/>
        </w:rPr>
      </w:pPr>
    </w:p>
    <w:p w:rsidR="00490251" w:rsidRDefault="004C721E" w:rsidP="004C721E">
      <w:pPr>
        <w:rPr>
          <w:rFonts w:ascii="Arial" w:hAnsi="Arial"/>
          <w:sz w:val="22"/>
        </w:rPr>
      </w:pPr>
      <w:r w:rsidRPr="004C721E">
        <w:rPr>
          <w:rFonts w:ascii="Arial" w:hAnsi="Arial"/>
          <w:sz w:val="22"/>
        </w:rPr>
        <w:t>Defective units discovered at the supplier's premises or products returned by MTCE must be examined by the supplier in accordance with the defective parts analysis process (see § 4.8). The determined result shall be made available.</w:t>
      </w:r>
    </w:p>
    <w:p w:rsidR="00CA22B0" w:rsidRDefault="00CA22B0" w:rsidP="004C721E">
      <w:pPr>
        <w:rPr>
          <w:rFonts w:ascii="Arial" w:hAnsi="Arial"/>
          <w:b/>
          <w:sz w:val="22"/>
          <w:szCs w:val="20"/>
        </w:rPr>
      </w:pPr>
    </w:p>
    <w:p w:rsidR="008A422B" w:rsidRPr="007460F2" w:rsidRDefault="008A422B" w:rsidP="009632BD">
      <w:pPr>
        <w:pStyle w:val="berschrift2"/>
      </w:pPr>
      <w:bookmarkStart w:id="63" w:name="_Toc79506055"/>
      <w:r>
        <w:t>Deviations noticed in the supply chain</w:t>
      </w:r>
      <w:bookmarkEnd w:id="62"/>
      <w:bookmarkEnd w:id="63"/>
      <w:r>
        <w:t xml:space="preserve"> </w:t>
      </w:r>
    </w:p>
    <w:p w:rsidR="008A422B" w:rsidRPr="007460F2" w:rsidRDefault="008A422B" w:rsidP="008A422B">
      <w:pPr>
        <w:rPr>
          <w:rFonts w:ascii="Arial" w:hAnsi="Arial" w:cs="Arial"/>
        </w:rPr>
      </w:pPr>
    </w:p>
    <w:p w:rsidR="00CA22B0" w:rsidRPr="004C721E" w:rsidRDefault="00CA22B0" w:rsidP="00CA22B0">
      <w:pPr>
        <w:rPr>
          <w:rFonts w:ascii="Arial" w:hAnsi="Arial"/>
          <w:sz w:val="22"/>
        </w:rPr>
      </w:pPr>
      <w:r w:rsidRPr="004C721E">
        <w:rPr>
          <w:rFonts w:ascii="Arial" w:hAnsi="Arial"/>
          <w:sz w:val="22"/>
        </w:rPr>
        <w:t xml:space="preserve">Each </w:t>
      </w:r>
      <w:r>
        <w:rPr>
          <w:rFonts w:ascii="Arial" w:hAnsi="Arial"/>
          <w:sz w:val="22"/>
        </w:rPr>
        <w:t xml:space="preserve">confirmed </w:t>
      </w:r>
      <w:r w:rsidRPr="004C721E">
        <w:rPr>
          <w:rFonts w:ascii="Arial" w:hAnsi="Arial"/>
          <w:sz w:val="22"/>
        </w:rPr>
        <w:t>complaint will be char</w:t>
      </w:r>
      <w:r>
        <w:rPr>
          <w:rFonts w:ascii="Arial" w:hAnsi="Arial"/>
          <w:sz w:val="22"/>
        </w:rPr>
        <w:t>ged with a processing fee of € 500</w:t>
      </w:r>
      <w:r w:rsidRPr="004C721E">
        <w:rPr>
          <w:rFonts w:ascii="Arial" w:hAnsi="Arial"/>
          <w:sz w:val="22"/>
        </w:rPr>
        <w:t xml:space="preserve"> to the supplier's account. All additional costs </w:t>
      </w:r>
      <w:r>
        <w:rPr>
          <w:rFonts w:ascii="Arial" w:hAnsi="Arial"/>
          <w:sz w:val="22"/>
        </w:rPr>
        <w:t>caused by the incident</w:t>
      </w:r>
      <w:r w:rsidRPr="004C721E">
        <w:rPr>
          <w:rFonts w:ascii="Arial" w:hAnsi="Arial"/>
          <w:sz w:val="22"/>
        </w:rPr>
        <w:t xml:space="preserve"> will be charged to the </w:t>
      </w:r>
      <w:r>
        <w:rPr>
          <w:rFonts w:ascii="Arial" w:hAnsi="Arial"/>
          <w:sz w:val="22"/>
        </w:rPr>
        <w:t>Supplier</w:t>
      </w:r>
      <w:r w:rsidRPr="004C721E">
        <w:rPr>
          <w:rFonts w:ascii="Arial" w:hAnsi="Arial"/>
          <w:sz w:val="22"/>
        </w:rPr>
        <w:t xml:space="preserve"> on the basis of the real costs.</w:t>
      </w:r>
    </w:p>
    <w:p w:rsidR="00CA22B0" w:rsidRPr="00CA22B0" w:rsidRDefault="00CA22B0" w:rsidP="00CA22B0">
      <w:pPr>
        <w:rPr>
          <w:rFonts w:ascii="Arial" w:hAnsi="Arial"/>
          <w:sz w:val="22"/>
        </w:rPr>
      </w:pPr>
    </w:p>
    <w:p w:rsidR="00CA22B0" w:rsidRPr="00CA22B0" w:rsidRDefault="00CA22B0" w:rsidP="00CA22B0">
      <w:pPr>
        <w:rPr>
          <w:rFonts w:ascii="Arial" w:hAnsi="Arial"/>
          <w:sz w:val="22"/>
        </w:rPr>
      </w:pPr>
      <w:r w:rsidRPr="00CA22B0">
        <w:rPr>
          <w:rFonts w:ascii="Arial" w:hAnsi="Arial"/>
          <w:sz w:val="22"/>
        </w:rPr>
        <w:t>MTCE checks the originator of the complaint for incoming customer complaints.</w:t>
      </w:r>
    </w:p>
    <w:p w:rsidR="00CA22B0" w:rsidRPr="00CA22B0" w:rsidRDefault="00CA22B0" w:rsidP="00CA22B0">
      <w:pPr>
        <w:rPr>
          <w:rFonts w:ascii="Arial" w:hAnsi="Arial"/>
          <w:sz w:val="22"/>
        </w:rPr>
      </w:pPr>
      <w:r w:rsidRPr="00CA22B0">
        <w:rPr>
          <w:rFonts w:ascii="Arial" w:hAnsi="Arial"/>
          <w:sz w:val="22"/>
        </w:rPr>
        <w:t>If the supplier is responsible for a failure in the supply chain or in the field, the supplier is liable for the resulting damages.</w:t>
      </w:r>
    </w:p>
    <w:p w:rsidR="00CA22B0" w:rsidRPr="00CA22B0" w:rsidRDefault="00CA22B0" w:rsidP="00CA22B0">
      <w:pPr>
        <w:rPr>
          <w:rFonts w:ascii="Arial" w:hAnsi="Arial"/>
          <w:sz w:val="22"/>
        </w:rPr>
      </w:pPr>
    </w:p>
    <w:p w:rsidR="00CA22B0" w:rsidRPr="00CA22B0" w:rsidRDefault="00CA22B0" w:rsidP="00CA22B0">
      <w:pPr>
        <w:rPr>
          <w:rFonts w:ascii="Arial" w:hAnsi="Arial"/>
          <w:sz w:val="22"/>
        </w:rPr>
      </w:pPr>
      <w:r w:rsidRPr="00CA22B0">
        <w:rPr>
          <w:rFonts w:ascii="Arial" w:hAnsi="Arial"/>
          <w:sz w:val="22"/>
        </w:rPr>
        <w:t>MTCE requests an 8D report from suppliers. The supplier must present a first report with immediate measures to MTCE within 2 working days.</w:t>
      </w:r>
    </w:p>
    <w:p w:rsidR="00CA22B0" w:rsidRPr="00CA22B0" w:rsidRDefault="00CA22B0" w:rsidP="00CA22B0">
      <w:pPr>
        <w:rPr>
          <w:rFonts w:ascii="Arial" w:hAnsi="Arial"/>
          <w:sz w:val="22"/>
        </w:rPr>
      </w:pPr>
      <w:r w:rsidRPr="00CA22B0">
        <w:rPr>
          <w:rFonts w:ascii="Arial" w:hAnsi="Arial"/>
          <w:sz w:val="22"/>
        </w:rPr>
        <w:t>Within 8 working days, the supplier must submit the completed 8D report to MTCE for evaluation. An extension of this deadline must be agreed in writing (</w:t>
      </w:r>
      <w:r>
        <w:rPr>
          <w:rFonts w:ascii="Arial" w:hAnsi="Arial"/>
          <w:sz w:val="22"/>
        </w:rPr>
        <w:t>short notice</w:t>
      </w:r>
      <w:r w:rsidRPr="00CA22B0">
        <w:rPr>
          <w:rFonts w:ascii="Arial" w:hAnsi="Arial"/>
          <w:sz w:val="22"/>
        </w:rPr>
        <w:t xml:space="preserve">) </w:t>
      </w:r>
      <w:r>
        <w:rPr>
          <w:rFonts w:ascii="Arial" w:hAnsi="Arial"/>
          <w:sz w:val="22"/>
        </w:rPr>
        <w:t>by</w:t>
      </w:r>
      <w:r w:rsidRPr="00CA22B0">
        <w:rPr>
          <w:rFonts w:ascii="Arial" w:hAnsi="Arial"/>
          <w:sz w:val="22"/>
        </w:rPr>
        <w:t xml:space="preserve"> MTCE.</w:t>
      </w:r>
    </w:p>
    <w:p w:rsidR="00CA22B0" w:rsidRPr="00CA22B0" w:rsidRDefault="00CA22B0" w:rsidP="00CA22B0">
      <w:pPr>
        <w:rPr>
          <w:rFonts w:ascii="Arial" w:hAnsi="Arial"/>
          <w:sz w:val="22"/>
        </w:rPr>
      </w:pPr>
    </w:p>
    <w:p w:rsidR="00D91EEA" w:rsidRDefault="00CA22B0" w:rsidP="00CA22B0">
      <w:pPr>
        <w:rPr>
          <w:rFonts w:ascii="Arial" w:hAnsi="Arial"/>
          <w:sz w:val="22"/>
        </w:rPr>
      </w:pPr>
      <w:r w:rsidRPr="00CA22B0">
        <w:rPr>
          <w:rFonts w:ascii="Arial" w:hAnsi="Arial"/>
          <w:sz w:val="22"/>
        </w:rPr>
        <w:t>Defective units discovered at the supplier's premises or products returned by MTCE must be examined by the supplier in accordance with the defective parts analysis process (see § 4.8). The determined result shall be made available.</w:t>
      </w:r>
    </w:p>
    <w:p w:rsidR="00A0432E" w:rsidRDefault="00A0432E">
      <w:pPr>
        <w:rPr>
          <w:rFonts w:ascii="Arial" w:hAnsi="Arial" w:cs="Arial"/>
        </w:rPr>
      </w:pPr>
      <w:r>
        <w:rPr>
          <w:rFonts w:ascii="Arial" w:hAnsi="Arial" w:cs="Arial"/>
        </w:rPr>
        <w:br w:type="page"/>
      </w:r>
    </w:p>
    <w:p w:rsidR="00BC6A93" w:rsidRDefault="00BC6A93">
      <w:pPr>
        <w:rPr>
          <w:rFonts w:ascii="Arial" w:hAnsi="Arial" w:cs="Arial"/>
        </w:rPr>
      </w:pPr>
    </w:p>
    <w:p w:rsidR="00D51FF4" w:rsidRDefault="00D51FF4" w:rsidP="00D91EEA">
      <w:pPr>
        <w:pStyle w:val="berschrift2"/>
      </w:pPr>
      <w:bookmarkStart w:id="64" w:name="_Toc79506056"/>
      <w:r w:rsidRPr="00D91EEA">
        <w:t xml:space="preserve">Sorting and/or rework of defects at </w:t>
      </w:r>
      <w:r w:rsidR="008525BF" w:rsidRPr="008525BF">
        <w:t>MTCE</w:t>
      </w:r>
      <w:r w:rsidR="008525BF">
        <w:t xml:space="preserve"> </w:t>
      </w:r>
      <w:r w:rsidRPr="00D91EEA">
        <w:t>'s plant</w:t>
      </w:r>
      <w:r w:rsidR="00D91EEA" w:rsidRPr="00D91EEA">
        <w:t>s</w:t>
      </w:r>
      <w:bookmarkEnd w:id="64"/>
    </w:p>
    <w:p w:rsidR="00D91EEA" w:rsidRPr="00D91EEA" w:rsidRDefault="00D91EEA" w:rsidP="00D91EEA"/>
    <w:p w:rsidR="00D51FF4" w:rsidRPr="00D51FF4" w:rsidRDefault="00D51FF4" w:rsidP="00D51FF4">
      <w:pPr>
        <w:rPr>
          <w:rFonts w:ascii="Arial" w:hAnsi="Arial"/>
          <w:sz w:val="22"/>
        </w:rPr>
      </w:pPr>
      <w:r w:rsidRPr="00D51FF4">
        <w:rPr>
          <w:rFonts w:ascii="Arial" w:hAnsi="Arial"/>
          <w:sz w:val="22"/>
        </w:rPr>
        <w:t xml:space="preserve">If </w:t>
      </w:r>
      <w:r w:rsidR="008525BF" w:rsidRPr="008525BF">
        <w:rPr>
          <w:rFonts w:ascii="Arial" w:hAnsi="Arial"/>
          <w:sz w:val="22"/>
        </w:rPr>
        <w:t>MTCE</w:t>
      </w:r>
      <w:r w:rsidRPr="00D51FF4">
        <w:rPr>
          <w:rFonts w:ascii="Arial" w:hAnsi="Arial"/>
          <w:sz w:val="22"/>
        </w:rPr>
        <w:t xml:space="preserve"> discovers during the incoming goods inspection or later that the products are wholly or partly defective or if the Supplier reports defects himself, it may be the case that sorting and/or reworking of the products at </w:t>
      </w:r>
      <w:r w:rsidR="008525BF" w:rsidRPr="008525BF">
        <w:rPr>
          <w:rFonts w:ascii="Arial" w:hAnsi="Arial"/>
          <w:sz w:val="22"/>
        </w:rPr>
        <w:t>MTCE</w:t>
      </w:r>
      <w:r w:rsidR="008525BF">
        <w:rPr>
          <w:rFonts w:ascii="Arial" w:hAnsi="Arial"/>
          <w:sz w:val="22"/>
        </w:rPr>
        <w:t xml:space="preserve"> </w:t>
      </w:r>
      <w:r w:rsidRPr="00D51FF4">
        <w:rPr>
          <w:rFonts w:ascii="Arial" w:hAnsi="Arial"/>
          <w:sz w:val="22"/>
        </w:rPr>
        <w:t xml:space="preserve">'s plant is necessary in order to avoid further damage, in particular business interruptions/line stops. After a complaint has been made and only if this is necessary to reduce the damage, </w:t>
      </w:r>
      <w:r w:rsidR="008525BF" w:rsidRPr="008525BF">
        <w:rPr>
          <w:rFonts w:ascii="Arial" w:hAnsi="Arial"/>
          <w:sz w:val="22"/>
        </w:rPr>
        <w:t>MTCE</w:t>
      </w:r>
      <w:r w:rsidRPr="00D51FF4">
        <w:rPr>
          <w:rFonts w:ascii="Arial" w:hAnsi="Arial"/>
          <w:sz w:val="22"/>
        </w:rPr>
        <w:t xml:space="preserve"> will, after having informed the Supplier, either</w:t>
      </w:r>
    </w:p>
    <w:p w:rsidR="00D51FF4" w:rsidRPr="00D51FF4" w:rsidRDefault="00D51FF4" w:rsidP="00D51FF4">
      <w:pPr>
        <w:rPr>
          <w:rFonts w:ascii="Arial" w:hAnsi="Arial"/>
          <w:sz w:val="22"/>
        </w:rPr>
      </w:pPr>
    </w:p>
    <w:p w:rsidR="00D51FF4" w:rsidRPr="00D51FF4" w:rsidRDefault="00D51FF4" w:rsidP="00D51FF4">
      <w:pPr>
        <w:rPr>
          <w:rFonts w:ascii="Arial" w:hAnsi="Arial"/>
          <w:sz w:val="22"/>
        </w:rPr>
      </w:pPr>
      <w:r w:rsidRPr="00D51FF4">
        <w:rPr>
          <w:rFonts w:ascii="Arial" w:hAnsi="Arial"/>
          <w:sz w:val="22"/>
        </w:rPr>
        <w:t xml:space="preserve">a) in the interest of the Supplier, immediately begin to sort out and/or repair the defect products either itself or through a service provider commissioned by </w:t>
      </w:r>
      <w:r w:rsidR="008525BF" w:rsidRPr="008525BF">
        <w:rPr>
          <w:rFonts w:ascii="Arial" w:hAnsi="Arial"/>
          <w:sz w:val="22"/>
        </w:rPr>
        <w:t>MTCE</w:t>
      </w:r>
      <w:r w:rsidRPr="00D51FF4">
        <w:rPr>
          <w:rFonts w:ascii="Arial" w:hAnsi="Arial"/>
          <w:sz w:val="22"/>
        </w:rPr>
        <w:t xml:space="preserve"> in order to reduce the damage as far as possible and/or </w:t>
      </w:r>
    </w:p>
    <w:p w:rsidR="00D51FF4" w:rsidRPr="00D51FF4" w:rsidRDefault="00D51FF4" w:rsidP="00D51FF4">
      <w:pPr>
        <w:rPr>
          <w:rFonts w:ascii="Arial" w:hAnsi="Arial"/>
          <w:sz w:val="22"/>
        </w:rPr>
      </w:pPr>
    </w:p>
    <w:p w:rsidR="00D51FF4" w:rsidRPr="00D51FF4" w:rsidRDefault="00D51FF4" w:rsidP="00D51FF4">
      <w:pPr>
        <w:rPr>
          <w:rFonts w:ascii="Arial" w:hAnsi="Arial"/>
          <w:sz w:val="22"/>
        </w:rPr>
      </w:pPr>
      <w:r w:rsidRPr="00D51FF4">
        <w:rPr>
          <w:rFonts w:ascii="Arial" w:hAnsi="Arial"/>
          <w:sz w:val="22"/>
        </w:rPr>
        <w:t xml:space="preserve">(b) provide the Supplier with a selection of at least three (3) companies from which the Supplier will immediately commission a company to sort out and/or rework at its own expense in order to minimise the damage as far as possible. </w:t>
      </w:r>
    </w:p>
    <w:p w:rsidR="00D51FF4" w:rsidRPr="00D51FF4" w:rsidRDefault="00D51FF4" w:rsidP="00D51FF4">
      <w:pPr>
        <w:rPr>
          <w:rFonts w:ascii="Arial" w:hAnsi="Arial"/>
          <w:sz w:val="22"/>
        </w:rPr>
      </w:pPr>
    </w:p>
    <w:p w:rsidR="00D51FF4" w:rsidRPr="00D51FF4" w:rsidRDefault="00D51FF4" w:rsidP="00D51FF4">
      <w:pPr>
        <w:rPr>
          <w:rFonts w:ascii="Arial" w:hAnsi="Arial"/>
          <w:sz w:val="22"/>
        </w:rPr>
      </w:pPr>
      <w:r w:rsidRPr="00D51FF4">
        <w:rPr>
          <w:rFonts w:ascii="Arial" w:hAnsi="Arial"/>
          <w:sz w:val="22"/>
        </w:rPr>
        <w:t xml:space="preserve">Alternative a) may and will only be chosen by </w:t>
      </w:r>
      <w:r w:rsidR="008525BF" w:rsidRPr="008525BF">
        <w:rPr>
          <w:rFonts w:ascii="Arial" w:hAnsi="Arial"/>
          <w:sz w:val="22"/>
        </w:rPr>
        <w:t>MTCE</w:t>
      </w:r>
      <w:r w:rsidRPr="00D51FF4">
        <w:rPr>
          <w:rFonts w:ascii="Arial" w:hAnsi="Arial"/>
          <w:sz w:val="22"/>
        </w:rPr>
        <w:t xml:space="preserve"> if the choice of alternative b) would take too long to reduce the damage or if the Supplier has agreed to the choice of alternative a). In individual cases, the parties may also agree that the Supplier's employees will sort out and/or rework the products at the </w:t>
      </w:r>
      <w:r w:rsidR="008525BF" w:rsidRPr="008525BF">
        <w:rPr>
          <w:rFonts w:ascii="Arial" w:hAnsi="Arial"/>
          <w:sz w:val="22"/>
        </w:rPr>
        <w:t>MTCE</w:t>
      </w:r>
      <w:r w:rsidRPr="00D51FF4">
        <w:rPr>
          <w:rFonts w:ascii="Arial" w:hAnsi="Arial"/>
          <w:sz w:val="22"/>
        </w:rPr>
        <w:t xml:space="preserve"> plant.</w:t>
      </w:r>
    </w:p>
    <w:p w:rsidR="00D51FF4" w:rsidRPr="00D51FF4" w:rsidRDefault="00D51FF4" w:rsidP="00D51FF4">
      <w:pPr>
        <w:rPr>
          <w:rFonts w:ascii="Arial" w:hAnsi="Arial"/>
          <w:sz w:val="22"/>
        </w:rPr>
      </w:pPr>
    </w:p>
    <w:p w:rsidR="00D51FF4" w:rsidRPr="00D51FF4" w:rsidRDefault="00D51FF4" w:rsidP="00D51FF4">
      <w:pPr>
        <w:rPr>
          <w:rFonts w:ascii="Arial" w:hAnsi="Arial"/>
          <w:sz w:val="22"/>
        </w:rPr>
      </w:pPr>
      <w:r w:rsidRPr="00D51FF4">
        <w:rPr>
          <w:rFonts w:ascii="Arial" w:hAnsi="Arial"/>
          <w:sz w:val="22"/>
        </w:rPr>
        <w:t>The costs incurred by the instruction and support of sorting and/or reworking personnel or for the performance of sorting and/or reworking shall be borne by the Supplier.</w:t>
      </w:r>
    </w:p>
    <w:p w:rsidR="00D51FF4" w:rsidRDefault="00D51FF4">
      <w:pPr>
        <w:rPr>
          <w:rFonts w:ascii="Arial" w:hAnsi="Arial" w:cs="Arial"/>
        </w:rPr>
      </w:pPr>
    </w:p>
    <w:p w:rsidR="008A422B" w:rsidRPr="009632BD" w:rsidRDefault="00A0432E" w:rsidP="009632BD">
      <w:pPr>
        <w:pStyle w:val="berschrift2"/>
      </w:pPr>
      <w:bookmarkStart w:id="65" w:name="_Toc79506057"/>
      <w:r>
        <w:t>Labelling</w:t>
      </w:r>
      <w:r w:rsidR="00D91EEA">
        <w:t xml:space="preserve"> of deliveries after </w:t>
      </w:r>
      <w:r w:rsidR="003F1582">
        <w:t>c</w:t>
      </w:r>
      <w:r>
        <w:t>omplaint</w:t>
      </w:r>
      <w:bookmarkEnd w:id="65"/>
    </w:p>
    <w:p w:rsidR="008A422B" w:rsidRPr="00D612E1" w:rsidRDefault="008A422B" w:rsidP="008A422B">
      <w:pPr>
        <w:rPr>
          <w:rFonts w:ascii="Arial" w:hAnsi="Arial" w:cs="Arial"/>
        </w:rPr>
      </w:pPr>
    </w:p>
    <w:p w:rsidR="008A422B" w:rsidRDefault="008A422B" w:rsidP="008A422B">
      <w:pPr>
        <w:rPr>
          <w:rFonts w:ascii="Arial" w:hAnsi="Arial" w:cs="Arial"/>
          <w:sz w:val="22"/>
          <w:szCs w:val="22"/>
        </w:rPr>
      </w:pPr>
      <w:r>
        <w:rPr>
          <w:rFonts w:ascii="Arial" w:hAnsi="Arial"/>
          <w:sz w:val="22"/>
        </w:rPr>
        <w:t xml:space="preserve">The next </w:t>
      </w:r>
      <w:r w:rsidR="00D91EEA">
        <w:rPr>
          <w:rFonts w:ascii="Arial" w:hAnsi="Arial"/>
          <w:sz w:val="22"/>
        </w:rPr>
        <w:t>three</w:t>
      </w:r>
      <w:r>
        <w:rPr>
          <w:rFonts w:ascii="Arial" w:hAnsi="Arial"/>
          <w:sz w:val="22"/>
        </w:rPr>
        <w:t xml:space="preserve"> consecutive deliveries shall be separately inspected</w:t>
      </w:r>
      <w:r w:rsidR="00A02E21">
        <w:rPr>
          <w:rFonts w:ascii="Arial" w:hAnsi="Arial"/>
          <w:sz w:val="22"/>
        </w:rPr>
        <w:t xml:space="preserve"> </w:t>
      </w:r>
      <w:r w:rsidR="00D91EEA">
        <w:rPr>
          <w:rFonts w:ascii="Arial" w:hAnsi="Arial"/>
          <w:sz w:val="22"/>
        </w:rPr>
        <w:t>by</w:t>
      </w:r>
      <w:r w:rsidR="00A02E21">
        <w:rPr>
          <w:rFonts w:ascii="Arial" w:hAnsi="Arial"/>
          <w:sz w:val="22"/>
        </w:rPr>
        <w:t xml:space="preserve"> the supplier</w:t>
      </w:r>
      <w:r>
        <w:rPr>
          <w:rFonts w:ascii="Arial" w:hAnsi="Arial"/>
          <w:sz w:val="22"/>
        </w:rPr>
        <w:t xml:space="preserve"> for the fault covering 100%, and clearly labelled with "100% inspection completed IO" for every pallet (with smaller lot sizes </w:t>
      </w:r>
      <w:r w:rsidR="00712560">
        <w:rPr>
          <w:rFonts w:ascii="Arial" w:hAnsi="Arial"/>
          <w:sz w:val="22"/>
        </w:rPr>
        <w:t>for</w:t>
      </w:r>
      <w:r>
        <w:rPr>
          <w:rFonts w:ascii="Arial" w:hAnsi="Arial"/>
          <w:sz w:val="22"/>
        </w:rPr>
        <w:t xml:space="preserve"> the packaging unit). </w:t>
      </w:r>
    </w:p>
    <w:p w:rsidR="008A422B" w:rsidRPr="00D612E1" w:rsidRDefault="008A422B" w:rsidP="008A422B">
      <w:pPr>
        <w:rPr>
          <w:rFonts w:ascii="Arial" w:hAnsi="Arial" w:cs="Arial"/>
        </w:rPr>
      </w:pPr>
    </w:p>
    <w:p w:rsidR="008A422B" w:rsidRDefault="008A422B" w:rsidP="009632BD">
      <w:pPr>
        <w:pStyle w:val="berschrift2"/>
      </w:pPr>
      <w:bookmarkStart w:id="66" w:name="_Toc436662968"/>
      <w:bookmarkStart w:id="67" w:name="_Toc79506058"/>
      <w:r>
        <w:t>Escalation in case of deviations</w:t>
      </w:r>
      <w:bookmarkEnd w:id="66"/>
      <w:bookmarkEnd w:id="67"/>
    </w:p>
    <w:p w:rsidR="0005228D" w:rsidRPr="0005228D" w:rsidRDefault="0005228D" w:rsidP="0005228D"/>
    <w:p w:rsidR="008A422B" w:rsidRPr="00537793" w:rsidRDefault="00195903" w:rsidP="008A422B">
      <w:pPr>
        <w:rPr>
          <w:rFonts w:ascii="Arial" w:hAnsi="Arial" w:cs="Arial"/>
          <w:sz w:val="22"/>
          <w:szCs w:val="22"/>
        </w:rPr>
      </w:pPr>
      <w:r>
        <w:rPr>
          <w:rFonts w:ascii="Arial" w:hAnsi="Arial"/>
          <w:sz w:val="22"/>
        </w:rPr>
        <w:t xml:space="preserve">For all the scenarios mentioned above, the supplier shall integrate escalation levels into his management system and implement them. </w:t>
      </w:r>
    </w:p>
    <w:p w:rsidR="003F1582" w:rsidRDefault="003F1582">
      <w:pPr>
        <w:rPr>
          <w:rFonts w:ascii="Arial" w:hAnsi="Arial" w:cs="Arial"/>
        </w:rPr>
      </w:pPr>
      <w:r>
        <w:rPr>
          <w:rFonts w:ascii="Arial" w:hAnsi="Arial" w:cs="Arial"/>
        </w:rPr>
        <w:br w:type="page"/>
      </w:r>
    </w:p>
    <w:p w:rsidR="003A0FD1" w:rsidRDefault="003A0FD1" w:rsidP="008A422B">
      <w:pPr>
        <w:rPr>
          <w:rFonts w:ascii="Arial" w:hAnsi="Arial" w:cs="Arial"/>
        </w:rPr>
      </w:pPr>
    </w:p>
    <w:p w:rsidR="006E267A" w:rsidRPr="006E267A" w:rsidRDefault="003F1582" w:rsidP="006E267A">
      <w:pPr>
        <w:rPr>
          <w:rFonts w:ascii="Arial" w:hAnsi="Arial"/>
          <w:b/>
          <w:sz w:val="22"/>
          <w:szCs w:val="20"/>
        </w:rPr>
      </w:pPr>
      <w:r>
        <w:rPr>
          <w:rFonts w:ascii="Arial" w:hAnsi="Arial" w:cs="Arial"/>
        </w:rPr>
        <w:t>9.8</w:t>
      </w:r>
      <w:r w:rsidR="006E267A" w:rsidRPr="006E267A">
        <w:rPr>
          <w:rFonts w:ascii="Arial" w:hAnsi="Arial" w:cs="Arial"/>
        </w:rPr>
        <w:t xml:space="preserve"> </w:t>
      </w:r>
      <w:r w:rsidR="006E267A">
        <w:rPr>
          <w:rFonts w:ascii="Arial" w:hAnsi="Arial" w:cs="Arial"/>
        </w:rPr>
        <w:tab/>
      </w:r>
      <w:r w:rsidR="006E267A" w:rsidRPr="006E267A">
        <w:rPr>
          <w:rFonts w:ascii="Arial" w:hAnsi="Arial"/>
          <w:b/>
          <w:sz w:val="22"/>
          <w:szCs w:val="20"/>
        </w:rPr>
        <w:t>Controlled Shipping Level / Monitored Supplier Status</w:t>
      </w:r>
    </w:p>
    <w:p w:rsidR="006E267A" w:rsidRPr="006E267A" w:rsidRDefault="006E267A" w:rsidP="006E267A">
      <w:pPr>
        <w:rPr>
          <w:rFonts w:ascii="Arial" w:hAnsi="Arial" w:cs="Arial"/>
        </w:rPr>
      </w:pPr>
    </w:p>
    <w:p w:rsidR="006E267A" w:rsidRPr="006E267A" w:rsidRDefault="006E267A" w:rsidP="006E267A">
      <w:pPr>
        <w:rPr>
          <w:rFonts w:ascii="Arial" w:hAnsi="Arial"/>
          <w:sz w:val="22"/>
        </w:rPr>
      </w:pPr>
      <w:r w:rsidRPr="006E267A">
        <w:rPr>
          <w:rFonts w:ascii="Arial" w:hAnsi="Arial"/>
          <w:sz w:val="22"/>
        </w:rPr>
        <w:t xml:space="preserve">If the supplier </w:t>
      </w:r>
      <w:r>
        <w:rPr>
          <w:rFonts w:ascii="Arial" w:hAnsi="Arial"/>
          <w:sz w:val="22"/>
        </w:rPr>
        <w:t xml:space="preserve">isn´t able </w:t>
      </w:r>
      <w:r w:rsidRPr="006E267A">
        <w:rPr>
          <w:rFonts w:ascii="Arial" w:hAnsi="Arial"/>
          <w:sz w:val="22"/>
        </w:rPr>
        <w:t>to prev</w:t>
      </w:r>
      <w:r>
        <w:rPr>
          <w:rFonts w:ascii="Arial" w:hAnsi="Arial"/>
          <w:sz w:val="22"/>
        </w:rPr>
        <w:t xml:space="preserve">ent repeat defects and isn´t able to implement </w:t>
      </w:r>
      <w:r w:rsidRPr="006E267A">
        <w:rPr>
          <w:rFonts w:ascii="Arial" w:hAnsi="Arial"/>
          <w:sz w:val="22"/>
        </w:rPr>
        <w:t>effective corrective measures, MTCE can place t</w:t>
      </w:r>
      <w:r>
        <w:rPr>
          <w:rFonts w:ascii="Arial" w:hAnsi="Arial"/>
          <w:sz w:val="22"/>
        </w:rPr>
        <w:t xml:space="preserve">he supplier in the status of a controlled </w:t>
      </w:r>
      <w:r w:rsidRPr="006E267A">
        <w:rPr>
          <w:rFonts w:ascii="Arial" w:hAnsi="Arial"/>
          <w:sz w:val="22"/>
        </w:rPr>
        <w:t>supplier. In this status, it is mandatory to carry out defined additional checks. All costs incurred by the supplier and the customer in this context shall be borne by the supplier. The supplier shall be fully responsible for documenting the measures to be carried out; evidence</w:t>
      </w:r>
      <w:r>
        <w:rPr>
          <w:rFonts w:ascii="Arial" w:hAnsi="Arial"/>
          <w:sz w:val="22"/>
        </w:rPr>
        <w:t>s</w:t>
      </w:r>
      <w:r w:rsidRPr="006E267A">
        <w:rPr>
          <w:rFonts w:ascii="Arial" w:hAnsi="Arial"/>
          <w:sz w:val="22"/>
        </w:rPr>
        <w:t xml:space="preserve"> and results of the tests carried out as well as the status of the improvement measures shall be made available to MTCE without request prior to each delivery. Exit scenarios must be agreed with MTCE in advance and can only be approved by MTCE.</w:t>
      </w:r>
    </w:p>
    <w:p w:rsidR="006E267A" w:rsidRPr="006E267A" w:rsidRDefault="006E267A" w:rsidP="006E267A">
      <w:pPr>
        <w:rPr>
          <w:rFonts w:ascii="Arial" w:hAnsi="Arial" w:cs="Arial"/>
        </w:rPr>
      </w:pPr>
      <w:r>
        <w:rPr>
          <w:rFonts w:ascii="Arial" w:hAnsi="Arial" w:cs="Arial"/>
        </w:rPr>
        <w:t xml:space="preserve"> </w:t>
      </w:r>
    </w:p>
    <w:p w:rsidR="006E267A" w:rsidRPr="006E267A" w:rsidRDefault="006E267A" w:rsidP="006E267A">
      <w:pPr>
        <w:rPr>
          <w:rFonts w:ascii="Arial" w:hAnsi="Arial" w:cs="Arial"/>
          <w:b/>
        </w:rPr>
      </w:pPr>
      <w:r w:rsidRPr="006E267A">
        <w:rPr>
          <w:rFonts w:ascii="Arial" w:hAnsi="Arial" w:cs="Arial"/>
          <w:b/>
        </w:rPr>
        <w:t>CSL1</w:t>
      </w:r>
    </w:p>
    <w:p w:rsidR="006E267A" w:rsidRPr="006E267A" w:rsidRDefault="006E267A" w:rsidP="006E267A">
      <w:pPr>
        <w:rPr>
          <w:rFonts w:ascii="Arial" w:hAnsi="Arial" w:cs="Arial"/>
        </w:rPr>
      </w:pPr>
      <w:r w:rsidRPr="006E267A">
        <w:rPr>
          <w:rFonts w:ascii="Arial" w:hAnsi="Arial" w:cs="Arial"/>
        </w:rPr>
        <w:t xml:space="preserve">At the Supplier's expense, in addition to the normal scope of testing, the Supplier shall carry out </w:t>
      </w:r>
      <w:r>
        <w:rPr>
          <w:rFonts w:ascii="Arial" w:hAnsi="Arial" w:cs="Arial"/>
        </w:rPr>
        <w:t xml:space="preserve">before sending an delivery </w:t>
      </w:r>
      <w:r w:rsidRPr="006E267A">
        <w:rPr>
          <w:rFonts w:ascii="Arial" w:hAnsi="Arial" w:cs="Arial"/>
        </w:rPr>
        <w:t xml:space="preserve">an additional 100% test for the material numbers and characteristics specified by MTCE </w:t>
      </w:r>
      <w:r>
        <w:rPr>
          <w:rFonts w:ascii="Arial" w:hAnsi="Arial" w:cs="Arial"/>
        </w:rPr>
        <w:t>.</w:t>
      </w:r>
      <w:r w:rsidRPr="006E267A">
        <w:rPr>
          <w:rFonts w:ascii="Arial" w:hAnsi="Arial" w:cs="Arial"/>
        </w:rPr>
        <w:t xml:space="preserve"> </w:t>
      </w:r>
    </w:p>
    <w:p w:rsidR="006E267A" w:rsidRPr="006E267A" w:rsidRDefault="006E267A" w:rsidP="006E267A">
      <w:pPr>
        <w:rPr>
          <w:rFonts w:ascii="Arial" w:hAnsi="Arial" w:cs="Arial"/>
        </w:rPr>
      </w:pPr>
    </w:p>
    <w:p w:rsidR="006E267A" w:rsidRPr="006E267A" w:rsidRDefault="006E267A" w:rsidP="006E267A">
      <w:pPr>
        <w:rPr>
          <w:rFonts w:ascii="Arial" w:hAnsi="Arial" w:cs="Arial"/>
          <w:b/>
        </w:rPr>
      </w:pPr>
      <w:r w:rsidRPr="006E267A">
        <w:rPr>
          <w:rFonts w:ascii="Arial" w:hAnsi="Arial" w:cs="Arial"/>
          <w:b/>
        </w:rPr>
        <w:t>CSL2</w:t>
      </w:r>
    </w:p>
    <w:p w:rsidR="006E267A" w:rsidRPr="006E267A" w:rsidRDefault="006E267A" w:rsidP="006E267A">
      <w:pPr>
        <w:rPr>
          <w:rFonts w:ascii="Arial" w:hAnsi="Arial" w:cs="Arial"/>
        </w:rPr>
      </w:pPr>
      <w:r w:rsidRPr="006E267A">
        <w:rPr>
          <w:rFonts w:ascii="Arial" w:hAnsi="Arial" w:cs="Arial"/>
        </w:rPr>
        <w:t xml:space="preserve">In addition to the CSL 1 inspection scope, an external service provider approved by MTCE shall carry out a further 100% inspection for the material numbers and characteristics specified by MTCE at the supplier's expense. This further inspection may not take place on the supplier's </w:t>
      </w:r>
      <w:r>
        <w:rPr>
          <w:rFonts w:ascii="Arial" w:hAnsi="Arial" w:cs="Arial"/>
        </w:rPr>
        <w:t xml:space="preserve">facility, this </w:t>
      </w:r>
      <w:r w:rsidRPr="006E267A">
        <w:rPr>
          <w:rFonts w:ascii="Arial" w:hAnsi="Arial" w:cs="Arial"/>
        </w:rPr>
        <w:t xml:space="preserve">must be carried out externally. </w:t>
      </w:r>
    </w:p>
    <w:p w:rsidR="006E267A" w:rsidRPr="006E267A" w:rsidRDefault="006E267A" w:rsidP="006E267A">
      <w:pPr>
        <w:rPr>
          <w:rFonts w:ascii="Arial" w:hAnsi="Arial" w:cs="Arial"/>
        </w:rPr>
      </w:pPr>
    </w:p>
    <w:p w:rsidR="006E267A" w:rsidRPr="006E267A" w:rsidRDefault="006E267A" w:rsidP="006E267A">
      <w:pPr>
        <w:rPr>
          <w:rFonts w:ascii="Arial" w:hAnsi="Arial" w:cs="Arial"/>
          <w:b/>
        </w:rPr>
      </w:pPr>
      <w:r w:rsidRPr="006E267A">
        <w:rPr>
          <w:rFonts w:ascii="Arial" w:hAnsi="Arial" w:cs="Arial"/>
          <w:b/>
        </w:rPr>
        <w:t>CSL 3</w:t>
      </w:r>
    </w:p>
    <w:p w:rsidR="006E267A" w:rsidRPr="006E267A" w:rsidRDefault="006E267A" w:rsidP="006E267A">
      <w:pPr>
        <w:rPr>
          <w:rFonts w:ascii="Arial" w:hAnsi="Arial" w:cs="Arial"/>
        </w:rPr>
      </w:pPr>
      <w:r w:rsidRPr="006E267A">
        <w:rPr>
          <w:rFonts w:ascii="Arial" w:hAnsi="Arial" w:cs="Arial"/>
        </w:rPr>
        <w:t xml:space="preserve">After it has been </w:t>
      </w:r>
      <w:r>
        <w:rPr>
          <w:rFonts w:ascii="Arial" w:hAnsi="Arial" w:cs="Arial"/>
        </w:rPr>
        <w:t xml:space="preserve">recognized </w:t>
      </w:r>
      <w:r w:rsidRPr="006E267A">
        <w:rPr>
          <w:rFonts w:ascii="Arial" w:hAnsi="Arial" w:cs="Arial"/>
        </w:rPr>
        <w:t xml:space="preserve">that the supplier is </w:t>
      </w:r>
      <w:r>
        <w:rPr>
          <w:rFonts w:ascii="Arial" w:hAnsi="Arial" w:cs="Arial"/>
        </w:rPr>
        <w:t xml:space="preserve">confirmed not able to </w:t>
      </w:r>
      <w:r w:rsidRPr="006E267A">
        <w:rPr>
          <w:rFonts w:ascii="Arial" w:hAnsi="Arial" w:cs="Arial"/>
        </w:rPr>
        <w:t xml:space="preserve">identify and </w:t>
      </w:r>
      <w:r>
        <w:rPr>
          <w:rFonts w:ascii="Arial" w:hAnsi="Arial" w:cs="Arial"/>
        </w:rPr>
        <w:t>eliminate the quality problems,</w:t>
      </w:r>
      <w:r w:rsidRPr="006E267A">
        <w:rPr>
          <w:rFonts w:ascii="Arial" w:hAnsi="Arial" w:cs="Arial"/>
        </w:rPr>
        <w:t xml:space="preserve"> an external service provider shall be commissioned by the supplier to provide support, to identify the cause and to draw up a </w:t>
      </w:r>
      <w:r>
        <w:rPr>
          <w:rFonts w:ascii="Arial" w:hAnsi="Arial" w:cs="Arial"/>
        </w:rPr>
        <w:t xml:space="preserve">action </w:t>
      </w:r>
      <w:r w:rsidRPr="006E267A">
        <w:rPr>
          <w:rFonts w:ascii="Arial" w:hAnsi="Arial" w:cs="Arial"/>
        </w:rPr>
        <w:t xml:space="preserve">plan which has been </w:t>
      </w:r>
      <w:r>
        <w:rPr>
          <w:rFonts w:ascii="Arial" w:hAnsi="Arial" w:cs="Arial"/>
        </w:rPr>
        <w:t xml:space="preserve">provided and </w:t>
      </w:r>
      <w:r w:rsidRPr="006E267A">
        <w:rPr>
          <w:rFonts w:ascii="Arial" w:hAnsi="Arial" w:cs="Arial"/>
        </w:rPr>
        <w:t xml:space="preserve">agreed </w:t>
      </w:r>
      <w:r>
        <w:rPr>
          <w:rFonts w:ascii="Arial" w:hAnsi="Arial" w:cs="Arial"/>
        </w:rPr>
        <w:t>by</w:t>
      </w:r>
      <w:r w:rsidRPr="006E267A">
        <w:rPr>
          <w:rFonts w:ascii="Arial" w:hAnsi="Arial" w:cs="Arial"/>
        </w:rPr>
        <w:t xml:space="preserve"> MTCE</w:t>
      </w:r>
      <w:r>
        <w:rPr>
          <w:rFonts w:ascii="Arial" w:hAnsi="Arial" w:cs="Arial"/>
        </w:rPr>
        <w:t>. All identified and confirmed actions has</w:t>
      </w:r>
      <w:r w:rsidRPr="006E267A">
        <w:rPr>
          <w:rFonts w:ascii="Arial" w:hAnsi="Arial" w:cs="Arial"/>
        </w:rPr>
        <w:t xml:space="preserve"> to be implemented by the supplier in full and at his expense.</w:t>
      </w:r>
    </w:p>
    <w:p w:rsidR="006E267A" w:rsidRPr="006E267A" w:rsidRDefault="006E267A" w:rsidP="006E267A">
      <w:pPr>
        <w:rPr>
          <w:rFonts w:ascii="Arial" w:hAnsi="Arial" w:cs="Arial"/>
        </w:rPr>
      </w:pPr>
    </w:p>
    <w:p w:rsidR="006E267A" w:rsidRDefault="006E267A" w:rsidP="006E267A">
      <w:pPr>
        <w:rPr>
          <w:rFonts w:ascii="Arial" w:hAnsi="Arial" w:cs="Arial"/>
        </w:rPr>
      </w:pPr>
      <w:r w:rsidRPr="006E267A">
        <w:rPr>
          <w:rFonts w:ascii="Arial" w:hAnsi="Arial" w:cs="Arial"/>
        </w:rPr>
        <w:t>Successful completion and termination of the monitored status can only take place after approval by MTCE.</w:t>
      </w:r>
    </w:p>
    <w:p w:rsidR="006E267A" w:rsidRDefault="006E267A" w:rsidP="006E267A">
      <w:pPr>
        <w:rPr>
          <w:rFonts w:ascii="Arial" w:hAnsi="Arial" w:cs="Arial"/>
        </w:rPr>
      </w:pPr>
    </w:p>
    <w:p w:rsidR="008A422B" w:rsidRPr="007460F2" w:rsidRDefault="008A422B" w:rsidP="003F1582">
      <w:pPr>
        <w:pStyle w:val="berschrift1"/>
      </w:pPr>
      <w:bookmarkStart w:id="68" w:name="_Toc436662969"/>
      <w:bookmarkStart w:id="69" w:name="_Toc79506059"/>
      <w:r>
        <w:t>Supplier evaluation</w:t>
      </w:r>
      <w:bookmarkEnd w:id="68"/>
      <w:bookmarkEnd w:id="69"/>
      <w:r>
        <w:t xml:space="preserve"> </w:t>
      </w:r>
    </w:p>
    <w:p w:rsidR="008A422B" w:rsidRPr="000B6851" w:rsidRDefault="008A422B" w:rsidP="008A422B">
      <w:pPr>
        <w:rPr>
          <w:rFonts w:ascii="Arial" w:hAnsi="Arial" w:cs="Arial"/>
          <w:sz w:val="22"/>
          <w:szCs w:val="22"/>
        </w:rPr>
      </w:pPr>
    </w:p>
    <w:p w:rsidR="008A422B" w:rsidRPr="000B6851" w:rsidRDefault="008525BF" w:rsidP="008A422B">
      <w:pPr>
        <w:autoSpaceDE w:val="0"/>
        <w:autoSpaceDN w:val="0"/>
        <w:adjustRightInd w:val="0"/>
        <w:rPr>
          <w:rFonts w:ascii="Arial" w:hAnsi="Arial" w:cs="Arial"/>
          <w:sz w:val="22"/>
          <w:szCs w:val="22"/>
        </w:rPr>
      </w:pPr>
      <w:r w:rsidRPr="008525BF">
        <w:rPr>
          <w:rFonts w:ascii="Arial" w:hAnsi="Arial"/>
          <w:sz w:val="22"/>
        </w:rPr>
        <w:t>MTCE</w:t>
      </w:r>
      <w:r w:rsidR="008A422B">
        <w:rPr>
          <w:rFonts w:ascii="Arial" w:hAnsi="Arial"/>
          <w:sz w:val="22"/>
        </w:rPr>
        <w:t xml:space="preserve"> </w:t>
      </w:r>
      <w:r w:rsidR="00712560">
        <w:rPr>
          <w:rFonts w:ascii="Arial" w:hAnsi="Arial"/>
          <w:sz w:val="22"/>
        </w:rPr>
        <w:t xml:space="preserve">evaluates </w:t>
      </w:r>
      <w:r w:rsidR="008A422B">
        <w:rPr>
          <w:rFonts w:ascii="Arial" w:hAnsi="Arial"/>
          <w:sz w:val="22"/>
        </w:rPr>
        <w:t xml:space="preserve">the supplier </w:t>
      </w:r>
      <w:r w:rsidR="00712560">
        <w:rPr>
          <w:rFonts w:ascii="Arial" w:hAnsi="Arial"/>
          <w:sz w:val="22"/>
        </w:rPr>
        <w:t xml:space="preserve">continuously </w:t>
      </w:r>
      <w:r w:rsidR="006E267A">
        <w:rPr>
          <w:rFonts w:ascii="Arial" w:hAnsi="Arial"/>
          <w:sz w:val="22"/>
        </w:rPr>
        <w:t xml:space="preserve">by hard and soft facts </w:t>
      </w:r>
      <w:r w:rsidR="008A422B">
        <w:rPr>
          <w:rFonts w:ascii="Arial" w:hAnsi="Arial"/>
          <w:sz w:val="22"/>
        </w:rPr>
        <w:t xml:space="preserve">with regard to quality, deadlines, price, service and environmental factors. </w:t>
      </w:r>
    </w:p>
    <w:p w:rsidR="00DE21E0" w:rsidRPr="00DE21E0" w:rsidRDefault="008A422B" w:rsidP="008A422B">
      <w:pPr>
        <w:autoSpaceDE w:val="0"/>
        <w:autoSpaceDN w:val="0"/>
        <w:adjustRightInd w:val="0"/>
        <w:rPr>
          <w:rFonts w:ascii="Arial" w:hAnsi="Arial" w:cs="Arial"/>
          <w:sz w:val="22"/>
          <w:szCs w:val="22"/>
        </w:rPr>
      </w:pPr>
      <w:r>
        <w:rPr>
          <w:rFonts w:ascii="Arial" w:hAnsi="Arial"/>
          <w:sz w:val="22"/>
        </w:rPr>
        <w:t xml:space="preserve">This occurs with every incoming delivery during incoming goods inspection and </w:t>
      </w:r>
      <w:r w:rsidR="00712560">
        <w:rPr>
          <w:rFonts w:ascii="Arial" w:hAnsi="Arial"/>
          <w:sz w:val="22"/>
        </w:rPr>
        <w:t xml:space="preserve">by </w:t>
      </w:r>
      <w:r w:rsidR="00533413">
        <w:rPr>
          <w:rFonts w:ascii="Arial" w:hAnsi="Arial"/>
          <w:sz w:val="22"/>
        </w:rPr>
        <w:t xml:space="preserve">cyclic evaluation by </w:t>
      </w:r>
      <w:r>
        <w:rPr>
          <w:rFonts w:ascii="Arial" w:hAnsi="Arial"/>
          <w:sz w:val="22"/>
        </w:rPr>
        <w:t xml:space="preserve">the purchasing department of </w:t>
      </w:r>
      <w:r w:rsidR="008525BF" w:rsidRPr="008525BF">
        <w:rPr>
          <w:rFonts w:ascii="Arial" w:hAnsi="Arial"/>
          <w:sz w:val="22"/>
        </w:rPr>
        <w:t>MTCE</w:t>
      </w:r>
      <w:r>
        <w:rPr>
          <w:rFonts w:ascii="Arial" w:hAnsi="Arial"/>
          <w:sz w:val="22"/>
        </w:rPr>
        <w:t xml:space="preserve">. </w:t>
      </w:r>
    </w:p>
    <w:p w:rsidR="002329D0" w:rsidRDefault="008A422B" w:rsidP="008A422B">
      <w:pPr>
        <w:autoSpaceDE w:val="0"/>
        <w:autoSpaceDN w:val="0"/>
        <w:adjustRightInd w:val="0"/>
        <w:rPr>
          <w:rFonts w:ascii="Arial" w:hAnsi="Arial"/>
          <w:sz w:val="22"/>
        </w:rPr>
      </w:pPr>
      <w:r>
        <w:rPr>
          <w:rFonts w:ascii="Arial" w:hAnsi="Arial"/>
          <w:sz w:val="22"/>
        </w:rPr>
        <w:t>The supplier shall be informed about the current supplier evaluation in writing every six months.</w:t>
      </w:r>
    </w:p>
    <w:p w:rsidR="00533413" w:rsidRPr="00DE21E0" w:rsidRDefault="00533413" w:rsidP="008A422B">
      <w:pPr>
        <w:autoSpaceDE w:val="0"/>
        <w:autoSpaceDN w:val="0"/>
        <w:adjustRightInd w:val="0"/>
        <w:rPr>
          <w:rFonts w:ascii="Arial" w:hAnsi="Arial" w:cs="Arial"/>
          <w:sz w:val="22"/>
          <w:szCs w:val="22"/>
        </w:rPr>
      </w:pPr>
    </w:p>
    <w:p w:rsidR="00533413" w:rsidRDefault="002329D0" w:rsidP="008A422B">
      <w:pPr>
        <w:autoSpaceDE w:val="0"/>
        <w:autoSpaceDN w:val="0"/>
        <w:adjustRightInd w:val="0"/>
        <w:rPr>
          <w:rFonts w:ascii="Arial" w:hAnsi="Arial"/>
          <w:sz w:val="22"/>
        </w:rPr>
      </w:pPr>
      <w:r>
        <w:rPr>
          <w:rFonts w:ascii="Arial" w:hAnsi="Arial"/>
          <w:sz w:val="22"/>
        </w:rPr>
        <w:t xml:space="preserve">In the event of an evaluation being lower than "A", the supplier shall </w:t>
      </w:r>
      <w:r w:rsidR="003F35F4" w:rsidRPr="004434B0">
        <w:rPr>
          <w:rFonts w:ascii="Arial" w:hAnsi="Arial"/>
          <w:sz w:val="22"/>
        </w:rPr>
        <w:t>independently</w:t>
      </w:r>
      <w:r>
        <w:rPr>
          <w:rFonts w:ascii="Arial" w:hAnsi="Arial"/>
          <w:sz w:val="22"/>
        </w:rPr>
        <w:t xml:space="preserve"> introduce improvement measures </w:t>
      </w:r>
      <w:r w:rsidR="00533413">
        <w:rPr>
          <w:rFonts w:ascii="Arial" w:hAnsi="Arial"/>
          <w:sz w:val="22"/>
        </w:rPr>
        <w:t>and provide of an action plan in PDCA format to</w:t>
      </w:r>
      <w:r>
        <w:rPr>
          <w:rFonts w:ascii="Arial" w:hAnsi="Arial"/>
          <w:sz w:val="22"/>
        </w:rPr>
        <w:t xml:space="preserve"> </w:t>
      </w:r>
      <w:r w:rsidR="008525BF" w:rsidRPr="008525BF">
        <w:rPr>
          <w:rFonts w:ascii="Arial" w:hAnsi="Arial"/>
          <w:sz w:val="22"/>
        </w:rPr>
        <w:t>MTCE</w:t>
      </w:r>
      <w:r w:rsidR="00533413">
        <w:rPr>
          <w:rFonts w:ascii="Arial" w:hAnsi="Arial"/>
          <w:sz w:val="22"/>
        </w:rPr>
        <w:t>.</w:t>
      </w:r>
    </w:p>
    <w:p w:rsidR="00533413" w:rsidRDefault="00533413" w:rsidP="008A422B">
      <w:pPr>
        <w:autoSpaceDE w:val="0"/>
        <w:autoSpaceDN w:val="0"/>
        <w:adjustRightInd w:val="0"/>
        <w:rPr>
          <w:rFonts w:ascii="Arial" w:hAnsi="Arial"/>
          <w:sz w:val="22"/>
        </w:rPr>
      </w:pPr>
    </w:p>
    <w:p w:rsidR="008A422B" w:rsidRPr="00DE21E0" w:rsidRDefault="00DE21E0" w:rsidP="008A422B">
      <w:pPr>
        <w:autoSpaceDE w:val="0"/>
        <w:autoSpaceDN w:val="0"/>
        <w:adjustRightInd w:val="0"/>
        <w:rPr>
          <w:rFonts w:ascii="Arial" w:hAnsi="Arial" w:cs="Arial"/>
          <w:sz w:val="22"/>
          <w:szCs w:val="22"/>
        </w:rPr>
      </w:pPr>
      <w:r>
        <w:rPr>
          <w:rFonts w:ascii="Arial" w:hAnsi="Arial"/>
          <w:sz w:val="22"/>
        </w:rPr>
        <w:t xml:space="preserve">The supplier evaluation result shall be taken into account by </w:t>
      </w:r>
      <w:r w:rsidR="008525BF" w:rsidRPr="008525BF">
        <w:rPr>
          <w:rFonts w:ascii="Arial" w:hAnsi="Arial"/>
          <w:sz w:val="22"/>
        </w:rPr>
        <w:t>MTCE</w:t>
      </w:r>
      <w:r>
        <w:rPr>
          <w:rFonts w:ascii="Arial" w:hAnsi="Arial"/>
          <w:sz w:val="22"/>
        </w:rPr>
        <w:t xml:space="preserve"> as a decision making criterion when issuing new orders. </w:t>
      </w:r>
    </w:p>
    <w:p w:rsidR="003F1582" w:rsidRDefault="003F1582">
      <w:pPr>
        <w:rPr>
          <w:rFonts w:ascii="Arial" w:hAnsi="Arial" w:cs="Arial"/>
          <w:b/>
        </w:rPr>
      </w:pPr>
      <w:r>
        <w:rPr>
          <w:rFonts w:ascii="Arial" w:hAnsi="Arial" w:cs="Arial"/>
          <w:b/>
        </w:rPr>
        <w:br w:type="page"/>
      </w:r>
    </w:p>
    <w:p w:rsidR="008867CC" w:rsidRPr="00D612E1" w:rsidRDefault="008867CC" w:rsidP="008A422B">
      <w:pPr>
        <w:rPr>
          <w:rFonts w:ascii="Arial" w:hAnsi="Arial" w:cs="Arial"/>
          <w:b/>
        </w:rPr>
      </w:pPr>
    </w:p>
    <w:p w:rsidR="008A422B" w:rsidRDefault="008A422B" w:rsidP="003F1582">
      <w:pPr>
        <w:pStyle w:val="berschrift1"/>
      </w:pPr>
      <w:bookmarkStart w:id="70" w:name="_Toc436662970"/>
      <w:bookmarkStart w:id="71" w:name="_Toc79506060"/>
      <w:r>
        <w:t>Shipment and labelling</w:t>
      </w:r>
      <w:bookmarkEnd w:id="70"/>
      <w:bookmarkEnd w:id="71"/>
      <w:r>
        <w:t xml:space="preserve"> </w:t>
      </w:r>
    </w:p>
    <w:p w:rsidR="00BC6A93" w:rsidRPr="00BC6A93" w:rsidRDefault="00BC6A93" w:rsidP="00BC6A93"/>
    <w:p w:rsidR="008A422B" w:rsidRPr="003A0FD1" w:rsidRDefault="008A422B" w:rsidP="009632BD">
      <w:pPr>
        <w:pStyle w:val="berschrift2"/>
      </w:pPr>
      <w:bookmarkStart w:id="72" w:name="_Toc436662971"/>
      <w:bookmarkStart w:id="73" w:name="_Toc79506061"/>
      <w:r w:rsidRPr="003A0FD1">
        <w:t>Product labelling</w:t>
      </w:r>
      <w:bookmarkEnd w:id="72"/>
      <w:bookmarkEnd w:id="73"/>
      <w:r w:rsidRPr="003A0FD1">
        <w:t xml:space="preserve"> </w:t>
      </w:r>
    </w:p>
    <w:p w:rsidR="00F774B7" w:rsidRPr="003A0FD1" w:rsidRDefault="00F774B7" w:rsidP="00371D09">
      <w:pPr>
        <w:rPr>
          <w:rFonts w:ascii="Arial" w:hAnsi="Arial" w:cs="Arial"/>
          <w:b/>
        </w:rPr>
      </w:pPr>
    </w:p>
    <w:p w:rsidR="00F774B7" w:rsidRPr="003A0FD1" w:rsidRDefault="00F774B7" w:rsidP="00371D09">
      <w:pPr>
        <w:rPr>
          <w:rFonts w:ascii="Arial" w:hAnsi="Arial" w:cs="Arial"/>
          <w:sz w:val="22"/>
          <w:szCs w:val="22"/>
        </w:rPr>
      </w:pPr>
      <w:r w:rsidRPr="003A0FD1">
        <w:rPr>
          <w:rFonts w:ascii="Arial" w:hAnsi="Arial"/>
          <w:sz w:val="22"/>
        </w:rPr>
        <w:t>Usu</w:t>
      </w:r>
      <w:r w:rsidR="00D857E9">
        <w:rPr>
          <w:rFonts w:ascii="Arial" w:hAnsi="Arial"/>
          <w:sz w:val="22"/>
        </w:rPr>
        <w:t>ally</w:t>
      </w:r>
      <w:r w:rsidRPr="003A0FD1">
        <w:rPr>
          <w:rFonts w:ascii="Arial" w:hAnsi="Arial"/>
          <w:sz w:val="22"/>
        </w:rPr>
        <w:t>, packaging requirements are agreed upon with the supplier for series production.</w:t>
      </w:r>
    </w:p>
    <w:p w:rsidR="00F774B7" w:rsidRDefault="00F774B7" w:rsidP="00371D09">
      <w:pPr>
        <w:rPr>
          <w:rFonts w:ascii="Arial" w:hAnsi="Arial" w:cs="Arial"/>
          <w:sz w:val="22"/>
          <w:szCs w:val="22"/>
        </w:rPr>
      </w:pPr>
      <w:r w:rsidRPr="003A0FD1">
        <w:rPr>
          <w:rFonts w:ascii="Arial" w:hAnsi="Arial"/>
          <w:sz w:val="22"/>
        </w:rPr>
        <w:t>The</w:t>
      </w:r>
      <w:r>
        <w:rPr>
          <w:rFonts w:ascii="Arial" w:hAnsi="Arial"/>
          <w:sz w:val="22"/>
        </w:rPr>
        <w:t xml:space="preserve"> agreed arrangements must be adhered to by the supplier accordingly.</w:t>
      </w:r>
    </w:p>
    <w:p w:rsidR="00F774B7" w:rsidRDefault="00F774B7" w:rsidP="00371D09">
      <w:pPr>
        <w:rPr>
          <w:rFonts w:ascii="Arial" w:hAnsi="Arial" w:cs="Arial"/>
          <w:sz w:val="22"/>
          <w:szCs w:val="22"/>
        </w:rPr>
      </w:pPr>
      <w:r>
        <w:rPr>
          <w:rFonts w:ascii="Arial" w:hAnsi="Arial"/>
          <w:sz w:val="22"/>
        </w:rPr>
        <w:t xml:space="preserve">Deviations from this </w:t>
      </w:r>
      <w:r w:rsidR="00712560">
        <w:rPr>
          <w:rFonts w:ascii="Arial" w:hAnsi="Arial"/>
          <w:sz w:val="22"/>
        </w:rPr>
        <w:t xml:space="preserve">requirement </w:t>
      </w:r>
      <w:r w:rsidR="00D857E9">
        <w:rPr>
          <w:rFonts w:ascii="Arial" w:hAnsi="Arial"/>
          <w:sz w:val="22"/>
        </w:rPr>
        <w:t>result in defect</w:t>
      </w:r>
      <w:r>
        <w:rPr>
          <w:rFonts w:ascii="Arial" w:hAnsi="Arial"/>
          <w:sz w:val="22"/>
        </w:rPr>
        <w:t xml:space="preserve"> reports and a negative assessment at the next supplier evaluation.</w:t>
      </w:r>
    </w:p>
    <w:p w:rsidR="00F774B7" w:rsidRDefault="00F774B7" w:rsidP="00371D09">
      <w:pPr>
        <w:rPr>
          <w:rFonts w:ascii="Arial" w:hAnsi="Arial" w:cs="Arial"/>
          <w:sz w:val="22"/>
          <w:szCs w:val="22"/>
        </w:rPr>
      </w:pPr>
    </w:p>
    <w:p w:rsidR="00F774B7" w:rsidRDefault="00F774B7" w:rsidP="00371D09">
      <w:pPr>
        <w:rPr>
          <w:rFonts w:ascii="Arial" w:hAnsi="Arial" w:cs="Arial"/>
          <w:sz w:val="22"/>
          <w:szCs w:val="22"/>
        </w:rPr>
      </w:pPr>
      <w:r>
        <w:rPr>
          <w:rFonts w:ascii="Arial" w:hAnsi="Arial"/>
          <w:sz w:val="22"/>
        </w:rPr>
        <w:t>In case of products that are based on drawings, the following information must be attached to the load carriers/packaging by the supplier:</w:t>
      </w:r>
    </w:p>
    <w:p w:rsidR="00F774B7" w:rsidRDefault="00F774B7" w:rsidP="00371D09">
      <w:pPr>
        <w:rPr>
          <w:rFonts w:ascii="Arial" w:hAnsi="Arial" w:cs="Arial"/>
          <w:sz w:val="22"/>
          <w:szCs w:val="22"/>
        </w:rPr>
      </w:pPr>
    </w:p>
    <w:p w:rsidR="00371D09" w:rsidRPr="00F774B7" w:rsidRDefault="00371D09" w:rsidP="00F774B7">
      <w:pPr>
        <w:ind w:left="708"/>
        <w:rPr>
          <w:rFonts w:ascii="Arial" w:hAnsi="Arial" w:cs="Arial"/>
          <w:sz w:val="22"/>
          <w:szCs w:val="20"/>
        </w:rPr>
      </w:pPr>
      <w:r>
        <w:rPr>
          <w:rFonts w:ascii="Arial" w:hAnsi="Arial"/>
          <w:sz w:val="22"/>
        </w:rPr>
        <w:t>- Name of part</w:t>
      </w:r>
    </w:p>
    <w:p w:rsidR="00371D09" w:rsidRPr="00F774B7" w:rsidRDefault="00371D09" w:rsidP="00F774B7">
      <w:pPr>
        <w:ind w:left="708"/>
        <w:rPr>
          <w:rFonts w:ascii="Arial" w:hAnsi="Arial" w:cs="Arial"/>
          <w:sz w:val="22"/>
          <w:szCs w:val="22"/>
        </w:rPr>
      </w:pPr>
      <w:r>
        <w:rPr>
          <w:rFonts w:ascii="Arial" w:hAnsi="Arial"/>
          <w:sz w:val="22"/>
        </w:rPr>
        <w:t xml:space="preserve">- Part number/drawing number with change/revision status </w:t>
      </w:r>
    </w:p>
    <w:p w:rsidR="00371D09" w:rsidRPr="00F774B7" w:rsidRDefault="00371D09" w:rsidP="00F774B7">
      <w:pPr>
        <w:ind w:left="708"/>
        <w:rPr>
          <w:rFonts w:ascii="Arial" w:hAnsi="Arial" w:cs="Arial"/>
          <w:sz w:val="22"/>
          <w:szCs w:val="22"/>
        </w:rPr>
      </w:pPr>
      <w:r>
        <w:rPr>
          <w:rFonts w:ascii="Arial" w:hAnsi="Arial"/>
          <w:sz w:val="22"/>
        </w:rPr>
        <w:t>- Lot number</w:t>
      </w:r>
      <w:r w:rsidR="00D857E9">
        <w:rPr>
          <w:rFonts w:ascii="Arial" w:hAnsi="Arial"/>
          <w:sz w:val="22"/>
        </w:rPr>
        <w:t xml:space="preserve"> </w:t>
      </w:r>
      <w:r>
        <w:rPr>
          <w:rFonts w:ascii="Arial" w:hAnsi="Arial"/>
          <w:sz w:val="22"/>
        </w:rPr>
        <w:t xml:space="preserve">(LOT-number) / production date </w:t>
      </w:r>
    </w:p>
    <w:p w:rsidR="00371D09" w:rsidRPr="00F774B7" w:rsidRDefault="00371D09" w:rsidP="00F774B7">
      <w:pPr>
        <w:ind w:left="708"/>
        <w:rPr>
          <w:rFonts w:ascii="Arial" w:hAnsi="Arial" w:cs="Arial"/>
          <w:sz w:val="22"/>
          <w:szCs w:val="20"/>
        </w:rPr>
      </w:pPr>
      <w:r>
        <w:rPr>
          <w:rFonts w:ascii="Arial" w:hAnsi="Arial"/>
          <w:sz w:val="22"/>
        </w:rPr>
        <w:t xml:space="preserve">- Amount/content </w:t>
      </w:r>
    </w:p>
    <w:p w:rsidR="00371D09" w:rsidRPr="00F774B7" w:rsidRDefault="00371D09" w:rsidP="00F774B7">
      <w:pPr>
        <w:ind w:left="708"/>
        <w:rPr>
          <w:rFonts w:ascii="Arial" w:hAnsi="Arial" w:cs="Arial"/>
          <w:sz w:val="22"/>
          <w:szCs w:val="20"/>
        </w:rPr>
      </w:pPr>
      <w:r>
        <w:rPr>
          <w:rFonts w:ascii="Arial" w:hAnsi="Arial"/>
          <w:sz w:val="22"/>
        </w:rPr>
        <w:t>- Supplier number/vendor code</w:t>
      </w:r>
    </w:p>
    <w:p w:rsidR="00371D09" w:rsidRPr="00F774B7" w:rsidRDefault="00371D09" w:rsidP="00F774B7">
      <w:pPr>
        <w:ind w:left="708"/>
        <w:rPr>
          <w:rFonts w:ascii="Arial" w:hAnsi="Arial" w:cs="Arial"/>
          <w:sz w:val="22"/>
          <w:szCs w:val="20"/>
        </w:rPr>
      </w:pPr>
      <w:r>
        <w:rPr>
          <w:rFonts w:ascii="Arial" w:hAnsi="Arial"/>
          <w:sz w:val="22"/>
        </w:rPr>
        <w:t>- For automotive products, the appropriate VDA label including barcode has to be attached</w:t>
      </w:r>
    </w:p>
    <w:p w:rsidR="008867CC" w:rsidRDefault="008867CC" w:rsidP="008A422B">
      <w:pPr>
        <w:rPr>
          <w:rFonts w:ascii="Arial" w:hAnsi="Arial"/>
          <w:sz w:val="22"/>
        </w:rPr>
      </w:pPr>
    </w:p>
    <w:p w:rsidR="008A422B" w:rsidRDefault="00F774B7" w:rsidP="008A422B">
      <w:pPr>
        <w:rPr>
          <w:rFonts w:ascii="Arial" w:hAnsi="Arial" w:cs="Arial"/>
          <w:sz w:val="22"/>
          <w:szCs w:val="22"/>
        </w:rPr>
      </w:pPr>
      <w:r>
        <w:rPr>
          <w:rFonts w:ascii="Arial" w:hAnsi="Arial"/>
          <w:sz w:val="22"/>
        </w:rPr>
        <w:t xml:space="preserve">These labels shall be attached in such a way that the marking cannot be changed or lost during transport or through the impact of other environmental influences. For more information refer to the internet / supplier portal, </w:t>
      </w:r>
      <w:r w:rsidR="00712560">
        <w:rPr>
          <w:rFonts w:ascii="Arial" w:hAnsi="Arial"/>
          <w:sz w:val="22"/>
        </w:rPr>
        <w:t xml:space="preserve">“Packaging </w:t>
      </w:r>
      <w:r>
        <w:rPr>
          <w:rFonts w:ascii="Arial" w:hAnsi="Arial"/>
          <w:sz w:val="22"/>
        </w:rPr>
        <w:t xml:space="preserve">&amp; </w:t>
      </w:r>
      <w:r w:rsidR="00712560">
        <w:rPr>
          <w:rFonts w:ascii="Arial" w:hAnsi="Arial"/>
          <w:sz w:val="22"/>
        </w:rPr>
        <w:t>L</w:t>
      </w:r>
      <w:r>
        <w:rPr>
          <w:rFonts w:ascii="Arial" w:hAnsi="Arial"/>
          <w:sz w:val="22"/>
        </w:rPr>
        <w:t xml:space="preserve">ogistics </w:t>
      </w:r>
      <w:r w:rsidR="00712560">
        <w:rPr>
          <w:rFonts w:ascii="Arial" w:hAnsi="Arial"/>
          <w:sz w:val="22"/>
        </w:rPr>
        <w:t>G</w:t>
      </w:r>
      <w:r>
        <w:rPr>
          <w:rFonts w:ascii="Arial" w:hAnsi="Arial"/>
          <w:sz w:val="22"/>
        </w:rPr>
        <w:t>uidelines</w:t>
      </w:r>
      <w:r w:rsidR="00712560">
        <w:rPr>
          <w:rFonts w:ascii="Arial" w:hAnsi="Arial"/>
          <w:sz w:val="22"/>
        </w:rPr>
        <w:t>”</w:t>
      </w:r>
      <w:r>
        <w:rPr>
          <w:rFonts w:ascii="Arial" w:hAnsi="Arial"/>
          <w:sz w:val="22"/>
        </w:rPr>
        <w:t>, to be found on the supplier portal (document 1037).</w:t>
      </w:r>
    </w:p>
    <w:p w:rsidR="00446C08" w:rsidRDefault="00446C08" w:rsidP="00446C08">
      <w:pPr>
        <w:rPr>
          <w:rFonts w:ascii="Arial" w:hAnsi="Arial"/>
          <w:sz w:val="22"/>
        </w:rPr>
      </w:pPr>
      <w:r>
        <w:rPr>
          <w:rFonts w:ascii="Arial" w:hAnsi="Arial"/>
          <w:sz w:val="22"/>
        </w:rPr>
        <w:t>Deviations from this provision result in defects reports and a negative assessment at the next supplier evaluation.</w:t>
      </w:r>
    </w:p>
    <w:p w:rsidR="00BC6A93" w:rsidRDefault="00BC6A93" w:rsidP="00446C08">
      <w:pPr>
        <w:rPr>
          <w:rFonts w:ascii="Arial" w:hAnsi="Arial" w:cs="Arial"/>
          <w:sz w:val="22"/>
          <w:szCs w:val="22"/>
        </w:rPr>
      </w:pPr>
    </w:p>
    <w:p w:rsidR="00371D09" w:rsidRPr="00371D09" w:rsidRDefault="00371D09" w:rsidP="009632BD">
      <w:pPr>
        <w:pStyle w:val="berschrift2"/>
      </w:pPr>
      <w:bookmarkStart w:id="74" w:name="_Toc436662972"/>
      <w:bookmarkStart w:id="75" w:name="_Toc79506062"/>
      <w:r>
        <w:t xml:space="preserve">Test certificates and goods receipt at </w:t>
      </w:r>
      <w:bookmarkEnd w:id="74"/>
      <w:r w:rsidR="008525BF" w:rsidRPr="008525BF">
        <w:t>MTCE</w:t>
      </w:r>
      <w:bookmarkEnd w:id="75"/>
      <w:r>
        <w:t xml:space="preserve"> </w:t>
      </w:r>
    </w:p>
    <w:p w:rsidR="00371D09" w:rsidRPr="003A0FD1" w:rsidRDefault="00371D09" w:rsidP="00371D09">
      <w:pPr>
        <w:rPr>
          <w:rFonts w:ascii="Arial" w:hAnsi="Arial" w:cs="Arial"/>
          <w:sz w:val="22"/>
          <w:szCs w:val="22"/>
        </w:rPr>
      </w:pPr>
    </w:p>
    <w:p w:rsidR="00446C08" w:rsidRPr="00E1307E" w:rsidRDefault="00371D09" w:rsidP="00371D09">
      <w:pPr>
        <w:rPr>
          <w:rFonts w:ascii="Arial" w:hAnsi="Arial" w:cs="Arial"/>
          <w:sz w:val="22"/>
          <w:szCs w:val="22"/>
        </w:rPr>
      </w:pPr>
      <w:r>
        <w:rPr>
          <w:rFonts w:ascii="Arial" w:hAnsi="Arial"/>
          <w:sz w:val="22"/>
        </w:rPr>
        <w:t xml:space="preserve">At goods receipt, </w:t>
      </w:r>
      <w:r w:rsidR="008525BF" w:rsidRPr="008525BF">
        <w:rPr>
          <w:rFonts w:ascii="Arial" w:hAnsi="Arial"/>
          <w:sz w:val="22"/>
        </w:rPr>
        <w:t>MTCE</w:t>
      </w:r>
      <w:r>
        <w:rPr>
          <w:rFonts w:ascii="Arial" w:hAnsi="Arial"/>
          <w:sz w:val="22"/>
        </w:rPr>
        <w:t xml:space="preserve"> only performs an inspection regarding identity, amount, packaging condition and transport damages. Quality inspections are conducted on a random basis according to a skip-lot system (</w:t>
      </w:r>
      <w:r>
        <w:rPr>
          <w:rFonts w:ascii="Arial" w:hAnsi="Arial"/>
          <w:color w:val="1A171B"/>
          <w:sz w:val="20"/>
        </w:rPr>
        <w:t>DIN ISO 2859-ff)</w:t>
      </w:r>
      <w:r>
        <w:rPr>
          <w:rFonts w:ascii="Arial" w:hAnsi="Arial"/>
          <w:sz w:val="22"/>
        </w:rPr>
        <w:t xml:space="preserve">. Detected defects are immediately reported to the supplier. </w:t>
      </w:r>
    </w:p>
    <w:p w:rsidR="00446C08" w:rsidRPr="00E1307E" w:rsidRDefault="00371D09" w:rsidP="00371D09">
      <w:pPr>
        <w:rPr>
          <w:rFonts w:ascii="Arial" w:hAnsi="Arial" w:cs="Arial"/>
          <w:sz w:val="22"/>
          <w:szCs w:val="22"/>
        </w:rPr>
      </w:pPr>
      <w:r>
        <w:rPr>
          <w:rFonts w:ascii="Arial" w:hAnsi="Arial"/>
          <w:sz w:val="22"/>
        </w:rPr>
        <w:t xml:space="preserve">The supplier shall accept also subsequently detected open and hidden defects. </w:t>
      </w:r>
    </w:p>
    <w:p w:rsidR="00371D09" w:rsidRPr="00E1307E" w:rsidRDefault="00446C08" w:rsidP="00371D09">
      <w:pPr>
        <w:rPr>
          <w:rFonts w:ascii="Arial" w:hAnsi="Arial" w:cs="Arial"/>
          <w:sz w:val="22"/>
          <w:szCs w:val="22"/>
        </w:rPr>
      </w:pPr>
      <w:r>
        <w:rPr>
          <w:rFonts w:ascii="Arial" w:hAnsi="Arial"/>
          <w:sz w:val="22"/>
        </w:rPr>
        <w:t>Required documentation provisions are coordinated with the supplier in detail via the SQP agreement.</w:t>
      </w:r>
    </w:p>
    <w:p w:rsidR="003F1582" w:rsidRDefault="003F1582">
      <w:pPr>
        <w:rPr>
          <w:rFonts w:ascii="Arial" w:hAnsi="Arial" w:cs="Arial"/>
        </w:rPr>
      </w:pPr>
      <w:r>
        <w:rPr>
          <w:rFonts w:ascii="Arial" w:hAnsi="Arial" w:cs="Arial"/>
        </w:rPr>
        <w:br w:type="page"/>
      </w:r>
    </w:p>
    <w:p w:rsidR="003A0FD1" w:rsidRPr="00446C08" w:rsidRDefault="003A0FD1" w:rsidP="008A422B">
      <w:pPr>
        <w:rPr>
          <w:rFonts w:ascii="Arial" w:hAnsi="Arial" w:cs="Arial"/>
        </w:rPr>
      </w:pPr>
    </w:p>
    <w:p w:rsidR="000B6851" w:rsidRPr="000B6851" w:rsidRDefault="000B6851" w:rsidP="003F1582">
      <w:pPr>
        <w:pStyle w:val="berschrift1"/>
      </w:pPr>
      <w:bookmarkStart w:id="76" w:name="_Toc436662973"/>
      <w:bookmarkStart w:id="77" w:name="_Toc79506063"/>
      <w:r>
        <w:t>Other</w:t>
      </w:r>
      <w:bookmarkEnd w:id="76"/>
      <w:bookmarkEnd w:id="77"/>
    </w:p>
    <w:p w:rsidR="008A422B" w:rsidRPr="00D612E1" w:rsidRDefault="008A422B" w:rsidP="008A422B">
      <w:pPr>
        <w:rPr>
          <w:rFonts w:ascii="Arial" w:hAnsi="Arial" w:cs="Arial"/>
        </w:rPr>
      </w:pPr>
    </w:p>
    <w:p w:rsidR="008A422B" w:rsidRPr="00D612E1" w:rsidRDefault="008A422B" w:rsidP="009632BD">
      <w:pPr>
        <w:pStyle w:val="berschrift2"/>
      </w:pPr>
      <w:bookmarkStart w:id="78" w:name="_Toc436662974"/>
      <w:bookmarkStart w:id="79" w:name="_Toc79506064"/>
      <w:r>
        <w:t>Confidentiality</w:t>
      </w:r>
      <w:bookmarkEnd w:id="78"/>
      <w:bookmarkEnd w:id="79"/>
    </w:p>
    <w:p w:rsidR="008A422B" w:rsidRPr="00D612E1" w:rsidRDefault="008A422B" w:rsidP="008A422B">
      <w:pPr>
        <w:rPr>
          <w:rFonts w:ascii="Arial" w:hAnsi="Arial" w:cs="Arial"/>
        </w:rPr>
      </w:pPr>
    </w:p>
    <w:p w:rsidR="008A422B" w:rsidRPr="000B6851" w:rsidRDefault="008A422B" w:rsidP="008A422B">
      <w:pPr>
        <w:rPr>
          <w:rFonts w:ascii="Arial" w:hAnsi="Arial" w:cs="Arial"/>
          <w:sz w:val="22"/>
          <w:szCs w:val="22"/>
        </w:rPr>
      </w:pPr>
      <w:r>
        <w:rPr>
          <w:rFonts w:ascii="Arial" w:hAnsi="Arial"/>
          <w:sz w:val="22"/>
        </w:rPr>
        <w:t xml:space="preserve">The parties assure each other that information and knowledge that they have obtained from the other party - in whichever way - will be kept confidential and not disclosed to third parties without prior written consent of the affected party, and that it will not be used for any other purpose than the one it was intended for. </w:t>
      </w:r>
    </w:p>
    <w:p w:rsidR="008A422B" w:rsidRPr="000B6851" w:rsidRDefault="008A422B" w:rsidP="008A422B">
      <w:pPr>
        <w:rPr>
          <w:rFonts w:ascii="Arial" w:hAnsi="Arial" w:cs="Arial"/>
          <w:sz w:val="22"/>
          <w:szCs w:val="22"/>
        </w:rPr>
      </w:pPr>
      <w:r>
        <w:rPr>
          <w:rFonts w:ascii="Arial" w:hAnsi="Arial"/>
          <w:sz w:val="22"/>
        </w:rPr>
        <w:t>This obligation remains valid for a period of further 5 years after the end of this agreement.</w:t>
      </w:r>
    </w:p>
    <w:p w:rsidR="008867CC" w:rsidRDefault="008867CC">
      <w:pPr>
        <w:rPr>
          <w:rFonts w:ascii="Arial" w:eastAsia="Arial" w:hAnsi="Arial" w:cs="Arial"/>
          <w:b/>
          <w:color w:val="000000"/>
        </w:rPr>
      </w:pPr>
    </w:p>
    <w:p w:rsidR="008A422B" w:rsidRPr="00D612E1" w:rsidRDefault="008A422B" w:rsidP="009632BD">
      <w:pPr>
        <w:pStyle w:val="berschrift2"/>
      </w:pPr>
      <w:bookmarkStart w:id="80" w:name="_Toc436662975"/>
      <w:bookmarkStart w:id="81" w:name="_Toc79506065"/>
      <w:r>
        <w:t>Duration of the agreement</w:t>
      </w:r>
      <w:bookmarkEnd w:id="80"/>
      <w:bookmarkEnd w:id="81"/>
    </w:p>
    <w:p w:rsidR="008A422B" w:rsidRPr="00D612E1" w:rsidRDefault="008A422B" w:rsidP="008A422B">
      <w:pPr>
        <w:rPr>
          <w:rFonts w:ascii="Arial" w:eastAsia="Arial" w:hAnsi="Arial" w:cs="Arial"/>
          <w:b/>
          <w:color w:val="000000"/>
        </w:rPr>
      </w:pPr>
    </w:p>
    <w:p w:rsidR="008A422B" w:rsidRDefault="008A422B" w:rsidP="008A422B">
      <w:pPr>
        <w:rPr>
          <w:rFonts w:ascii="Arial" w:hAnsi="Arial" w:cs="Arial"/>
          <w:sz w:val="22"/>
          <w:szCs w:val="22"/>
        </w:rPr>
      </w:pPr>
      <w:r>
        <w:rPr>
          <w:rFonts w:ascii="Arial" w:hAnsi="Arial"/>
          <w:sz w:val="22"/>
        </w:rPr>
        <w:t>This quality assurance agreement is valid indefinitely. However, it can be terminated by each of the contractual partners giving three months notice. The termination of this agreement leaves the validity of individual delivery contracts unaffected until they are entirely completed.</w:t>
      </w:r>
      <w:r w:rsidR="00533413">
        <w:rPr>
          <w:rFonts w:ascii="Arial" w:hAnsi="Arial"/>
          <w:sz w:val="22"/>
        </w:rPr>
        <w:t xml:space="preserve"> </w:t>
      </w:r>
      <w:r w:rsidR="00533413" w:rsidRPr="00533413">
        <w:rPr>
          <w:rFonts w:ascii="Arial" w:hAnsi="Arial"/>
          <w:sz w:val="22"/>
        </w:rPr>
        <w:t xml:space="preserve">The supplier </w:t>
      </w:r>
      <w:r w:rsidR="00533413">
        <w:rPr>
          <w:rFonts w:ascii="Arial" w:hAnsi="Arial"/>
          <w:sz w:val="22"/>
        </w:rPr>
        <w:t xml:space="preserve">confirm </w:t>
      </w:r>
      <w:r w:rsidR="00533413" w:rsidRPr="00533413">
        <w:rPr>
          <w:rFonts w:ascii="Arial" w:hAnsi="Arial"/>
          <w:sz w:val="22"/>
        </w:rPr>
        <w:t>to maintain a spare parts supply of at least 10 years even after termination of the agreement.</w:t>
      </w:r>
    </w:p>
    <w:p w:rsidR="00490251" w:rsidRDefault="00490251">
      <w:pPr>
        <w:rPr>
          <w:rFonts w:ascii="Arial" w:hAnsi="Arial"/>
          <w:b/>
          <w:sz w:val="22"/>
          <w:szCs w:val="20"/>
        </w:rPr>
      </w:pPr>
      <w:bookmarkStart w:id="82" w:name="_Toc436662976"/>
    </w:p>
    <w:p w:rsidR="00705604" w:rsidRPr="00705604" w:rsidRDefault="00705604" w:rsidP="00705604">
      <w:pPr>
        <w:pStyle w:val="berschrift2"/>
      </w:pPr>
      <w:bookmarkStart w:id="83" w:name="_Toc79506066"/>
      <w:r>
        <w:t>Ethical rules, Minebea</w:t>
      </w:r>
      <w:r w:rsidR="00165A91">
        <w:t xml:space="preserve">Mitsumi </w:t>
      </w:r>
      <w:r>
        <w:t>Code of Conduct</w:t>
      </w:r>
      <w:bookmarkEnd w:id="82"/>
      <w:bookmarkEnd w:id="83"/>
    </w:p>
    <w:p w:rsidR="00705604" w:rsidRPr="00705604" w:rsidRDefault="00705604" w:rsidP="008A422B">
      <w:pPr>
        <w:rPr>
          <w:rFonts w:ascii="Arial" w:hAnsi="Arial" w:cs="Arial"/>
          <w:sz w:val="22"/>
          <w:szCs w:val="22"/>
        </w:rPr>
      </w:pPr>
    </w:p>
    <w:p w:rsidR="00926340" w:rsidRPr="00533413" w:rsidRDefault="00AA3013" w:rsidP="008A422B">
      <w:pPr>
        <w:rPr>
          <w:rFonts w:ascii="Arial" w:hAnsi="Arial"/>
          <w:color w:val="17365D" w:themeColor="text2" w:themeShade="BF"/>
          <w:sz w:val="22"/>
        </w:rPr>
      </w:pPr>
      <w:r>
        <w:rPr>
          <w:rFonts w:ascii="Arial" w:hAnsi="Arial"/>
          <w:sz w:val="22"/>
        </w:rPr>
        <w:t>The supplier commits to applying the ethical rules of the Minebea</w:t>
      </w:r>
      <w:r w:rsidR="00165A91">
        <w:rPr>
          <w:rFonts w:ascii="Arial" w:hAnsi="Arial"/>
          <w:sz w:val="22"/>
        </w:rPr>
        <w:t>Mitsumi</w:t>
      </w:r>
      <w:r>
        <w:rPr>
          <w:rFonts w:ascii="Arial" w:hAnsi="Arial"/>
          <w:sz w:val="22"/>
        </w:rPr>
        <w:t xml:space="preserve"> Group </w:t>
      </w:r>
      <w:r w:rsidR="00165A91">
        <w:rPr>
          <w:rFonts w:ascii="Arial" w:hAnsi="Arial"/>
          <w:sz w:val="22"/>
        </w:rPr>
        <w:t>a</w:t>
      </w:r>
      <w:r>
        <w:rPr>
          <w:rFonts w:ascii="Arial" w:hAnsi="Arial"/>
          <w:sz w:val="22"/>
        </w:rPr>
        <w:t>s a basis for the mutual business relationship and as a basis for human action in his enterprises and towards his sub-suppliers, to live accordingly and to monitor their application. The Minebea</w:t>
      </w:r>
      <w:r w:rsidR="00165A91">
        <w:rPr>
          <w:rFonts w:ascii="Arial" w:hAnsi="Arial"/>
          <w:sz w:val="22"/>
        </w:rPr>
        <w:t>Minebea</w:t>
      </w:r>
      <w:r>
        <w:rPr>
          <w:rFonts w:ascii="Arial" w:hAnsi="Arial"/>
          <w:sz w:val="22"/>
        </w:rPr>
        <w:t xml:space="preserve"> Code of Conduct </w:t>
      </w:r>
      <w:r w:rsidR="00533413">
        <w:rPr>
          <w:rFonts w:ascii="Arial" w:hAnsi="Arial"/>
          <w:sz w:val="22"/>
        </w:rPr>
        <w:t xml:space="preserve"> (Document 2782) </w:t>
      </w:r>
      <w:r>
        <w:rPr>
          <w:rFonts w:ascii="Arial" w:hAnsi="Arial"/>
          <w:sz w:val="22"/>
        </w:rPr>
        <w:t xml:space="preserve">can be found on the internet under the following link: </w:t>
      </w:r>
      <w:bookmarkStart w:id="84" w:name="_Hlk434822068"/>
      <w:r>
        <w:rPr>
          <w:rFonts w:ascii="Arial" w:hAnsi="Arial"/>
          <w:sz w:val="22"/>
        </w:rPr>
        <w:t xml:space="preserve"> </w:t>
      </w:r>
      <w:hyperlink r:id="rId12">
        <w:r>
          <w:rPr>
            <w:rFonts w:ascii="Arial" w:hAnsi="Arial"/>
            <w:color w:val="17365D" w:themeColor="text2" w:themeShade="BF"/>
            <w:sz w:val="22"/>
            <w:u w:val="single"/>
          </w:rPr>
          <w:t>http://www.minebea.co.jp/english/corp/company/aboutus/conduct/declaration</w:t>
        </w:r>
      </w:hyperlink>
      <w:bookmarkEnd w:id="84"/>
      <w:r w:rsidR="00533413">
        <w:rPr>
          <w:rFonts w:ascii="Arial" w:hAnsi="Arial"/>
          <w:color w:val="17365D" w:themeColor="text2" w:themeShade="BF"/>
          <w:sz w:val="22"/>
          <w:u w:val="single"/>
        </w:rPr>
        <w:t xml:space="preserve"> </w:t>
      </w:r>
      <w:r w:rsidR="00533413">
        <w:rPr>
          <w:rFonts w:ascii="Arial" w:hAnsi="Arial"/>
          <w:color w:val="17365D" w:themeColor="text2" w:themeShade="BF"/>
          <w:sz w:val="22"/>
        </w:rPr>
        <w:t xml:space="preserve"> or can provided after request in paper form from MTCE.</w:t>
      </w:r>
    </w:p>
    <w:p w:rsidR="008867CC" w:rsidRDefault="008867CC" w:rsidP="008A422B">
      <w:pPr>
        <w:rPr>
          <w:rFonts w:ascii="Arial" w:hAnsi="Arial" w:cs="Arial"/>
          <w:sz w:val="22"/>
          <w:szCs w:val="22"/>
        </w:rPr>
      </w:pPr>
    </w:p>
    <w:p w:rsidR="00533413" w:rsidRDefault="008E3900" w:rsidP="008A422B">
      <w:pPr>
        <w:rPr>
          <w:rFonts w:ascii="Arial" w:hAnsi="Arial" w:cs="Arial"/>
          <w:sz w:val="22"/>
          <w:szCs w:val="22"/>
        </w:rPr>
      </w:pPr>
      <w:r>
        <w:rPr>
          <w:rFonts w:ascii="Arial" w:hAnsi="Arial" w:cs="Arial"/>
          <w:sz w:val="22"/>
          <w:szCs w:val="22"/>
        </w:rPr>
        <w:t xml:space="preserve">With signature the QAA by Supplier, the </w:t>
      </w:r>
      <w:r w:rsidR="00533413" w:rsidRPr="00533413">
        <w:rPr>
          <w:rFonts w:ascii="Arial" w:hAnsi="Arial" w:cs="Arial"/>
          <w:sz w:val="22"/>
          <w:szCs w:val="22"/>
        </w:rPr>
        <w:t>supplier confirms compliance with the Ethics Rules and the MinebeaMitsumi Code of Conduct and will reconfirm this requirement in writing cyclically upon communication of the current certification status (see § 12.4). (Document 2910)</w:t>
      </w:r>
    </w:p>
    <w:p w:rsidR="008E3900" w:rsidRDefault="008E3900" w:rsidP="008A422B">
      <w:pPr>
        <w:rPr>
          <w:rFonts w:ascii="Arial" w:hAnsi="Arial" w:cs="Arial"/>
          <w:sz w:val="22"/>
          <w:szCs w:val="22"/>
        </w:rPr>
      </w:pPr>
    </w:p>
    <w:p w:rsidR="008E3900" w:rsidRPr="008E3900" w:rsidRDefault="003F1582" w:rsidP="003F1582">
      <w:pPr>
        <w:rPr>
          <w:rFonts w:ascii="Arial" w:hAnsi="Arial"/>
          <w:b/>
          <w:sz w:val="22"/>
          <w:szCs w:val="20"/>
        </w:rPr>
      </w:pPr>
      <w:r>
        <w:rPr>
          <w:rFonts w:ascii="Arial" w:hAnsi="Arial"/>
          <w:b/>
          <w:sz w:val="22"/>
          <w:szCs w:val="20"/>
        </w:rPr>
        <w:t>12.4</w:t>
      </w:r>
      <w:r>
        <w:rPr>
          <w:rFonts w:ascii="Arial" w:hAnsi="Arial"/>
          <w:b/>
          <w:sz w:val="22"/>
          <w:szCs w:val="20"/>
        </w:rPr>
        <w:tab/>
      </w:r>
      <w:r w:rsidR="008E3900" w:rsidRPr="008E3900">
        <w:rPr>
          <w:rFonts w:ascii="Arial" w:hAnsi="Arial"/>
          <w:b/>
          <w:sz w:val="22"/>
          <w:szCs w:val="20"/>
        </w:rPr>
        <w:t>Change of certification status</w:t>
      </w:r>
    </w:p>
    <w:p w:rsidR="008E3900" w:rsidRPr="008E3900" w:rsidRDefault="008E3900" w:rsidP="008E3900">
      <w:pPr>
        <w:rPr>
          <w:rFonts w:ascii="Arial" w:hAnsi="Arial"/>
          <w:sz w:val="22"/>
          <w:szCs w:val="20"/>
        </w:rPr>
      </w:pPr>
      <w:r w:rsidRPr="008E3900">
        <w:rPr>
          <w:rFonts w:ascii="Arial" w:hAnsi="Arial"/>
          <w:sz w:val="22"/>
          <w:szCs w:val="20"/>
        </w:rPr>
        <w:t xml:space="preserve">The supplier shall report a changed certification status without being requested to do so and shall communicate the current certificates as proof to MTCE Purchasing </w:t>
      </w:r>
      <w:r>
        <w:rPr>
          <w:rFonts w:ascii="Arial" w:hAnsi="Arial"/>
          <w:sz w:val="22"/>
          <w:szCs w:val="20"/>
        </w:rPr>
        <w:t xml:space="preserve">department </w:t>
      </w:r>
      <w:r w:rsidRPr="008E3900">
        <w:rPr>
          <w:rFonts w:ascii="Arial" w:hAnsi="Arial"/>
          <w:sz w:val="22"/>
          <w:szCs w:val="20"/>
        </w:rPr>
        <w:t>without being requested to do so, as well as the loss of a certificate.</w:t>
      </w:r>
    </w:p>
    <w:p w:rsidR="008E3900" w:rsidRPr="008E3900" w:rsidRDefault="008E3900" w:rsidP="008E3900">
      <w:pPr>
        <w:rPr>
          <w:rFonts w:ascii="Arial" w:hAnsi="Arial"/>
          <w:b/>
          <w:sz w:val="22"/>
          <w:szCs w:val="20"/>
        </w:rPr>
      </w:pPr>
    </w:p>
    <w:p w:rsidR="008E3900" w:rsidRPr="008E3900" w:rsidRDefault="008E3900" w:rsidP="008A422B">
      <w:pPr>
        <w:rPr>
          <w:rFonts w:ascii="Arial" w:hAnsi="Arial" w:cs="Arial"/>
          <w:sz w:val="22"/>
          <w:szCs w:val="22"/>
        </w:rPr>
      </w:pPr>
    </w:p>
    <w:p w:rsidR="003F1582" w:rsidRDefault="003F1582">
      <w:pPr>
        <w:rPr>
          <w:rFonts w:ascii="Arial" w:hAnsi="Arial" w:cs="Arial"/>
          <w:sz w:val="22"/>
          <w:szCs w:val="22"/>
          <w:lang w:val="en-US"/>
        </w:rPr>
      </w:pPr>
      <w:r>
        <w:rPr>
          <w:rFonts w:ascii="Arial" w:hAnsi="Arial" w:cs="Arial"/>
          <w:sz w:val="22"/>
          <w:szCs w:val="22"/>
          <w:lang w:val="en-US"/>
        </w:rPr>
        <w:br w:type="page"/>
      </w:r>
    </w:p>
    <w:p w:rsidR="008E3900" w:rsidRPr="008E3900" w:rsidRDefault="008E3900" w:rsidP="008A422B">
      <w:pPr>
        <w:rPr>
          <w:rFonts w:ascii="Arial" w:hAnsi="Arial" w:cs="Arial"/>
          <w:sz w:val="22"/>
          <w:szCs w:val="22"/>
          <w:lang w:val="en-US"/>
        </w:rPr>
      </w:pPr>
    </w:p>
    <w:p w:rsidR="00926340" w:rsidRPr="00D612E1" w:rsidRDefault="00926340" w:rsidP="003F1582">
      <w:pPr>
        <w:pStyle w:val="berschrift2"/>
        <w:numPr>
          <w:ilvl w:val="1"/>
          <w:numId w:val="44"/>
        </w:numPr>
      </w:pPr>
      <w:bookmarkStart w:id="85" w:name="_Toc436662977"/>
      <w:bookmarkStart w:id="86" w:name="_Toc79506067"/>
      <w:r>
        <w:t>Applicable law</w:t>
      </w:r>
      <w:bookmarkEnd w:id="85"/>
      <w:bookmarkEnd w:id="86"/>
    </w:p>
    <w:p w:rsidR="008A422B" w:rsidRDefault="008A422B" w:rsidP="008A422B">
      <w:pPr>
        <w:rPr>
          <w:rFonts w:ascii="Arial" w:hAnsi="Arial" w:cs="Arial"/>
        </w:rPr>
      </w:pPr>
    </w:p>
    <w:p w:rsidR="003912DA" w:rsidRPr="003912DA" w:rsidRDefault="0026137B" w:rsidP="003912DA">
      <w:pPr>
        <w:autoSpaceDE w:val="0"/>
        <w:autoSpaceDN w:val="0"/>
        <w:adjustRightInd w:val="0"/>
        <w:snapToGrid w:val="0"/>
        <w:rPr>
          <w:rFonts w:ascii="Arial" w:hAnsi="Arial" w:cs="Arial"/>
          <w:sz w:val="22"/>
          <w:szCs w:val="22"/>
        </w:rPr>
      </w:pPr>
      <w:r>
        <w:rPr>
          <w:rFonts w:ascii="Arial" w:hAnsi="Arial"/>
          <w:sz w:val="22"/>
        </w:rPr>
        <w:t>For all legal relationships that result for the contractual partners and their legal successors from this QAA, from subsequent changes of this QAA or supplement agreements, the law of the Federal Republic of Germany shall apply exclusive</w:t>
      </w:r>
      <w:r w:rsidR="00712560">
        <w:rPr>
          <w:rFonts w:ascii="Arial" w:hAnsi="Arial"/>
          <w:sz w:val="22"/>
        </w:rPr>
        <w:t>ly</w:t>
      </w:r>
      <w:r>
        <w:rPr>
          <w:rFonts w:ascii="Arial" w:hAnsi="Arial"/>
          <w:sz w:val="22"/>
        </w:rPr>
        <w:t xml:space="preserve">, however, with the </w:t>
      </w:r>
      <w:r w:rsidR="00712560">
        <w:rPr>
          <w:rFonts w:ascii="Arial" w:hAnsi="Arial"/>
          <w:sz w:val="22"/>
        </w:rPr>
        <w:t xml:space="preserve">explicit </w:t>
      </w:r>
      <w:r>
        <w:rPr>
          <w:rFonts w:ascii="Arial" w:hAnsi="Arial"/>
          <w:sz w:val="22"/>
        </w:rPr>
        <w:t>exclusion of the provisions of the UN Convention on the International Contracts of Sale of 11 April 1980.</w:t>
      </w:r>
    </w:p>
    <w:p w:rsidR="003912DA" w:rsidRPr="003912DA" w:rsidRDefault="0026137B" w:rsidP="003912DA">
      <w:pPr>
        <w:autoSpaceDE w:val="0"/>
        <w:autoSpaceDN w:val="0"/>
        <w:adjustRightInd w:val="0"/>
        <w:snapToGrid w:val="0"/>
        <w:rPr>
          <w:rFonts w:ascii="Arial" w:hAnsi="Arial" w:cs="Arial"/>
          <w:sz w:val="22"/>
          <w:szCs w:val="22"/>
        </w:rPr>
      </w:pPr>
      <w:r>
        <w:rPr>
          <w:rFonts w:ascii="Arial" w:hAnsi="Arial"/>
          <w:sz w:val="22"/>
        </w:rPr>
        <w:t>The place of jurisdiction is Villingen- Schwenningen.</w:t>
      </w:r>
    </w:p>
    <w:p w:rsidR="009C60F0" w:rsidRDefault="008A422B" w:rsidP="00BC6A93">
      <w:pPr>
        <w:autoSpaceDE w:val="0"/>
        <w:autoSpaceDN w:val="0"/>
        <w:adjustRightInd w:val="0"/>
        <w:snapToGrid w:val="0"/>
        <w:rPr>
          <w:rFonts w:ascii="Arial" w:hAnsi="Arial" w:cs="Arial"/>
        </w:rPr>
      </w:pPr>
      <w:r w:rsidRPr="00BC6A93">
        <w:rPr>
          <w:rFonts w:ascii="Arial" w:hAnsi="Arial"/>
          <w:sz w:val="22"/>
        </w:rPr>
        <w:t>If individual provisions of this contract should be subsequently declared invalid, the entire contract shall remain unaffected by that.</w:t>
      </w:r>
    </w:p>
    <w:p w:rsidR="008A422B" w:rsidRDefault="008A422B"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Default="00864057" w:rsidP="008A422B">
      <w:pPr>
        <w:rPr>
          <w:rFonts w:ascii="Arial" w:hAnsi="Arial" w:cs="Arial"/>
        </w:rPr>
      </w:pPr>
    </w:p>
    <w:p w:rsidR="00864057" w:rsidRPr="00D612E1" w:rsidRDefault="00864057" w:rsidP="008A422B">
      <w:pPr>
        <w:rPr>
          <w:rFonts w:ascii="Arial" w:hAnsi="Arial" w:cs="Arial"/>
        </w:rPr>
      </w:pPr>
    </w:p>
    <w:p w:rsidR="008A422B" w:rsidRPr="00E1307E" w:rsidRDefault="008A422B" w:rsidP="008A422B">
      <w:pPr>
        <w:spacing w:line="340" w:lineRule="exact"/>
        <w:rPr>
          <w:rFonts w:ascii="Arial" w:hAnsi="Arial" w:cs="Arial"/>
          <w:sz w:val="22"/>
          <w:szCs w:val="22"/>
        </w:rPr>
      </w:pPr>
      <w:r>
        <w:rPr>
          <w:rFonts w:ascii="Arial" w:hAnsi="Arial"/>
          <w:sz w:val="22"/>
        </w:rPr>
        <w:t>Date …………</w:t>
      </w:r>
      <w:r>
        <w:tab/>
      </w:r>
      <w:r>
        <w:tab/>
      </w:r>
      <w:r>
        <w:tab/>
      </w:r>
      <w:r>
        <w:tab/>
      </w:r>
      <w:r>
        <w:rPr>
          <w:rFonts w:ascii="Arial" w:hAnsi="Arial"/>
          <w:sz w:val="22"/>
        </w:rPr>
        <w:t xml:space="preserve">           </w:t>
      </w:r>
      <w:r w:rsidR="00490251">
        <w:rPr>
          <w:rFonts w:ascii="Arial" w:hAnsi="Arial"/>
          <w:sz w:val="22"/>
        </w:rPr>
        <w:tab/>
      </w:r>
      <w:r w:rsidR="00490251">
        <w:rPr>
          <w:rFonts w:ascii="Arial" w:hAnsi="Arial"/>
          <w:sz w:val="22"/>
        </w:rPr>
        <w:tab/>
      </w:r>
      <w:r>
        <w:rPr>
          <w:rFonts w:ascii="Arial" w:hAnsi="Arial"/>
          <w:sz w:val="22"/>
        </w:rPr>
        <w:t>Date …………</w:t>
      </w:r>
    </w:p>
    <w:p w:rsidR="008A422B" w:rsidRPr="00E1307E" w:rsidRDefault="008A422B" w:rsidP="008A422B">
      <w:pPr>
        <w:spacing w:line="340" w:lineRule="exact"/>
        <w:ind w:left="709" w:hanging="709"/>
        <w:rPr>
          <w:rFonts w:ascii="Arial" w:hAnsi="Arial" w:cs="Arial"/>
          <w:sz w:val="22"/>
          <w:szCs w:val="22"/>
        </w:rPr>
      </w:pPr>
    </w:p>
    <w:p w:rsidR="008A422B" w:rsidRPr="00D612E1" w:rsidRDefault="008A422B" w:rsidP="008A422B">
      <w:pPr>
        <w:spacing w:line="340" w:lineRule="exact"/>
        <w:ind w:left="709" w:hanging="709"/>
        <w:rPr>
          <w:rFonts w:ascii="Arial" w:hAnsi="Arial" w:cs="Arial"/>
          <w:szCs w:val="22"/>
        </w:rPr>
      </w:pPr>
      <w:r>
        <w:rPr>
          <w:rFonts w:ascii="Arial" w:hAnsi="Arial"/>
        </w:rPr>
        <w:t>...............................................................</w:t>
      </w:r>
      <w:r>
        <w:tab/>
      </w:r>
      <w:r>
        <w:tab/>
      </w:r>
      <w:r>
        <w:rPr>
          <w:rFonts w:ascii="Arial" w:hAnsi="Arial"/>
        </w:rPr>
        <w:t>...........................................................</w:t>
      </w:r>
    </w:p>
    <w:p w:rsidR="009C60F0" w:rsidRDefault="008525BF" w:rsidP="00165A91">
      <w:pPr>
        <w:rPr>
          <w:rFonts w:ascii="Arial" w:hAnsi="Arial"/>
        </w:rPr>
      </w:pPr>
      <w:r w:rsidRPr="008525BF">
        <w:rPr>
          <w:rFonts w:ascii="Arial" w:hAnsi="Arial"/>
          <w:sz w:val="22"/>
        </w:rPr>
        <w:t>M</w:t>
      </w:r>
      <w:r w:rsidR="00165A91">
        <w:rPr>
          <w:rFonts w:ascii="Arial" w:hAnsi="Arial"/>
          <w:sz w:val="22"/>
        </w:rPr>
        <w:t xml:space="preserve">inebeaMitsumi </w:t>
      </w:r>
      <w:r w:rsidRPr="008525BF">
        <w:rPr>
          <w:rFonts w:ascii="Arial" w:hAnsi="Arial"/>
          <w:sz w:val="22"/>
        </w:rPr>
        <w:t>T</w:t>
      </w:r>
      <w:r w:rsidR="00165A91">
        <w:rPr>
          <w:rFonts w:ascii="Arial" w:hAnsi="Arial"/>
          <w:sz w:val="22"/>
        </w:rPr>
        <w:t xml:space="preserve">echnology </w:t>
      </w:r>
      <w:r w:rsidR="00165A91">
        <w:rPr>
          <w:rFonts w:ascii="Arial" w:hAnsi="Arial"/>
          <w:sz w:val="22"/>
        </w:rPr>
        <w:tab/>
      </w:r>
      <w:r w:rsidR="00165A91">
        <w:rPr>
          <w:rFonts w:ascii="Arial" w:hAnsi="Arial"/>
          <w:sz w:val="22"/>
        </w:rPr>
        <w:tab/>
      </w:r>
      <w:r w:rsidR="00165A91">
        <w:rPr>
          <w:rFonts w:ascii="Arial" w:hAnsi="Arial"/>
          <w:sz w:val="22"/>
        </w:rPr>
        <w:tab/>
        <w:t>Supplier</w:t>
      </w:r>
      <w:r w:rsidR="00165A91">
        <w:rPr>
          <w:rFonts w:ascii="Arial" w:hAnsi="Arial"/>
          <w:sz w:val="22"/>
        </w:rPr>
        <w:br/>
      </w:r>
      <w:r w:rsidRPr="008525BF">
        <w:rPr>
          <w:rFonts w:ascii="Arial" w:hAnsi="Arial"/>
          <w:sz w:val="22"/>
        </w:rPr>
        <w:t>C</w:t>
      </w:r>
      <w:r w:rsidR="00165A91">
        <w:rPr>
          <w:rFonts w:ascii="Arial" w:hAnsi="Arial"/>
          <w:sz w:val="22"/>
        </w:rPr>
        <w:t xml:space="preserve">enter </w:t>
      </w:r>
      <w:r w:rsidRPr="008525BF">
        <w:rPr>
          <w:rFonts w:ascii="Arial" w:hAnsi="Arial"/>
          <w:sz w:val="22"/>
        </w:rPr>
        <w:t>E</w:t>
      </w:r>
      <w:r w:rsidR="00165A91">
        <w:rPr>
          <w:rFonts w:ascii="Arial" w:hAnsi="Arial"/>
          <w:sz w:val="22"/>
        </w:rPr>
        <w:t>urope GmbH</w:t>
      </w:r>
      <w:r w:rsidR="008A422B">
        <w:tab/>
      </w:r>
      <w:r w:rsidR="008A422B">
        <w:tab/>
      </w:r>
      <w:r w:rsidR="008A422B">
        <w:tab/>
      </w:r>
      <w:r w:rsidR="008A422B">
        <w:tab/>
      </w:r>
      <w:r w:rsidR="008A422B">
        <w:tab/>
      </w:r>
      <w:r w:rsidR="008A422B">
        <w:tab/>
      </w:r>
      <w:r w:rsidR="00165A91">
        <w:t xml:space="preserve">  </w:t>
      </w:r>
    </w:p>
    <w:p w:rsidR="009C60F0" w:rsidRDefault="009C60F0" w:rsidP="00165A91">
      <w:pPr>
        <w:rPr>
          <w:rFonts w:ascii="Arial" w:hAnsi="Arial"/>
        </w:rPr>
      </w:pPr>
    </w:p>
    <w:sectPr w:rsidR="009C60F0" w:rsidSect="000907DA">
      <w:headerReference w:type="default" r:id="rId13"/>
      <w:footerReference w:type="even" r:id="rId14"/>
      <w:footerReference w:type="default" r:id="rId15"/>
      <w:pgSz w:w="12240" w:h="15840" w:code="1"/>
      <w:pgMar w:top="709" w:right="1134" w:bottom="1134" w:left="1418" w:header="720" w:footer="264"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FB" w:rsidRDefault="00BE7BFB">
      <w:r>
        <w:separator/>
      </w:r>
    </w:p>
  </w:endnote>
  <w:endnote w:type="continuationSeparator" w:id="0">
    <w:p w:rsidR="00BE7BFB" w:rsidRDefault="00BE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SWA">
    <w:altName w:val="Arial"/>
    <w:panose1 w:val="00000000000000000000"/>
    <w:charset w:val="00"/>
    <w:family w:val="swiss"/>
    <w:notTrueType/>
    <w:pitch w:val="default"/>
    <w:sig w:usb0="00000003" w:usb1="00000000" w:usb2="00000000" w:usb3="00000000" w:csb0="00000001" w:csb1="00000000"/>
  </w:font>
  <w:font w:name="CorpoS">
    <w:altName w:val="Times New Roman"/>
    <w:charset w:val="00"/>
    <w:family w:val="auto"/>
    <w:pitch w:val="variable"/>
    <w:sig w:usb0="800001AF" w:usb1="000078F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FB" w:rsidRDefault="00BE7BFB" w:rsidP="005D41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21</w:t>
    </w:r>
    <w:r>
      <w:rPr>
        <w:rStyle w:val="Seitenzahl"/>
      </w:rPr>
      <w:fldChar w:fldCharType="end"/>
    </w:r>
  </w:p>
  <w:p w:rsidR="00BE7BFB" w:rsidRDefault="00BE7BFB" w:rsidP="00120B9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1D479A"/>
      </w:tblBorders>
      <w:tblLook w:val="01E0" w:firstRow="1" w:lastRow="1" w:firstColumn="1" w:lastColumn="1" w:noHBand="0" w:noVBand="0"/>
    </w:tblPr>
    <w:tblGrid>
      <w:gridCol w:w="3259"/>
      <w:gridCol w:w="3259"/>
      <w:gridCol w:w="3260"/>
    </w:tblGrid>
    <w:tr w:rsidR="00BE7BFB" w:rsidRPr="00CC1695" w:rsidTr="000D74CE">
      <w:trPr>
        <w:trHeight w:val="362"/>
      </w:trPr>
      <w:tc>
        <w:tcPr>
          <w:tcW w:w="3259" w:type="dxa"/>
          <w:vAlign w:val="center"/>
        </w:tcPr>
        <w:p w:rsidR="00BE7BFB" w:rsidRPr="00CC1695" w:rsidRDefault="00BE7BFB" w:rsidP="00D1400D">
          <w:pPr>
            <w:pStyle w:val="Fuzeile"/>
            <w:ind w:right="360"/>
            <w:rPr>
              <w:rFonts w:ascii="Arial" w:hAnsi="Arial" w:cs="Arial"/>
              <w:sz w:val="16"/>
              <w:szCs w:val="16"/>
            </w:rPr>
          </w:pPr>
          <w:r>
            <w:rPr>
              <w:rFonts w:ascii="Arial" w:hAnsi="Arial"/>
              <w:sz w:val="16"/>
            </w:rPr>
            <w:t>Created by:  QMB / Jörg Königsmark</w:t>
          </w:r>
        </w:p>
      </w:tc>
      <w:tc>
        <w:tcPr>
          <w:tcW w:w="3259" w:type="dxa"/>
          <w:vAlign w:val="center"/>
        </w:tcPr>
        <w:p w:rsidR="00BE7BFB" w:rsidRPr="00CC1695" w:rsidRDefault="00BE7BFB" w:rsidP="000D74CE">
          <w:pPr>
            <w:pStyle w:val="Fuzeile"/>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9B74BE">
            <w:rPr>
              <w:rFonts w:ascii="Arial" w:hAnsi="Arial" w:cs="Arial"/>
              <w:noProof/>
              <w:sz w:val="16"/>
              <w:szCs w:val="16"/>
            </w:rPr>
            <w:t>- 2 -</w:t>
          </w:r>
          <w:r>
            <w:rPr>
              <w:rFonts w:ascii="Arial" w:hAnsi="Arial" w:cs="Arial"/>
              <w:sz w:val="16"/>
              <w:szCs w:val="16"/>
            </w:rPr>
            <w:fldChar w:fldCharType="end"/>
          </w:r>
        </w:p>
      </w:tc>
      <w:tc>
        <w:tcPr>
          <w:tcW w:w="3260" w:type="dxa"/>
          <w:vAlign w:val="center"/>
        </w:tcPr>
        <w:p w:rsidR="00BE7BFB" w:rsidRPr="00D1400D" w:rsidRDefault="00BE7BFB" w:rsidP="000D5806">
          <w:pPr>
            <w:pStyle w:val="Fuzeile"/>
            <w:jc w:val="right"/>
            <w:rPr>
              <w:rFonts w:ascii="Arial" w:hAnsi="Arial" w:cs="Arial"/>
              <w:sz w:val="16"/>
              <w:szCs w:val="16"/>
            </w:rPr>
          </w:pPr>
          <w:r>
            <w:rPr>
              <w:rFonts w:ascii="Arial" w:hAnsi="Arial"/>
              <w:sz w:val="16"/>
            </w:rPr>
            <w:t xml:space="preserve">Document no.: 1255- </w:t>
          </w:r>
          <w:r w:rsidR="003F1582">
            <w:rPr>
              <w:rFonts w:ascii="Arial" w:hAnsi="Arial"/>
              <w:b/>
              <w:sz w:val="16"/>
            </w:rPr>
            <w:t>H</w:t>
          </w:r>
        </w:p>
      </w:tc>
    </w:tr>
  </w:tbl>
  <w:p w:rsidR="00BE7BFB" w:rsidRPr="00004E80" w:rsidRDefault="00BE7BFB" w:rsidP="00004E8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FB" w:rsidRDefault="00BE7BFB">
      <w:r>
        <w:separator/>
      </w:r>
    </w:p>
  </w:footnote>
  <w:footnote w:type="continuationSeparator" w:id="0">
    <w:p w:rsidR="00BE7BFB" w:rsidRDefault="00BE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1D479A"/>
      </w:tblBorders>
      <w:tblLook w:val="01E0" w:firstRow="1" w:lastRow="1" w:firstColumn="1" w:lastColumn="1" w:noHBand="0" w:noVBand="0"/>
    </w:tblPr>
    <w:tblGrid>
      <w:gridCol w:w="6228"/>
      <w:gridCol w:w="3600"/>
    </w:tblGrid>
    <w:tr w:rsidR="00BE7BFB" w:rsidRPr="00CC1695" w:rsidTr="00812535">
      <w:trPr>
        <w:trHeight w:val="984"/>
      </w:trPr>
      <w:tc>
        <w:tcPr>
          <w:tcW w:w="6228" w:type="dxa"/>
          <w:shd w:val="clear" w:color="auto" w:fill="auto"/>
          <w:vAlign w:val="center"/>
        </w:tcPr>
        <w:p w:rsidR="00BE7BFB" w:rsidRPr="00004E80" w:rsidRDefault="00BE7BFB" w:rsidP="00004E80">
          <w:pPr>
            <w:spacing w:line="340" w:lineRule="exact"/>
            <w:rPr>
              <w:rFonts w:ascii="Arial" w:hAnsi="Arial" w:cs="Arial"/>
              <w:b/>
              <w:sz w:val="28"/>
              <w:szCs w:val="28"/>
            </w:rPr>
          </w:pPr>
          <w:r>
            <w:rPr>
              <w:rFonts w:ascii="Arial" w:hAnsi="Arial"/>
              <w:b/>
              <w:sz w:val="28"/>
            </w:rPr>
            <w:t>Quality Assurance Agreement for Suppliers (QAA)</w:t>
          </w:r>
        </w:p>
      </w:tc>
      <w:tc>
        <w:tcPr>
          <w:tcW w:w="3600" w:type="dxa"/>
        </w:tcPr>
        <w:p w:rsidR="00BE7BFB" w:rsidRPr="00CC1695" w:rsidRDefault="00BE7BFB" w:rsidP="000D74CE">
          <w:pPr>
            <w:jc w:val="right"/>
          </w:pPr>
          <w:r>
            <w:rPr>
              <w:noProof/>
              <w:lang w:bidi="ar-SA"/>
            </w:rPr>
            <w:drawing>
              <wp:inline distT="0" distB="0" distL="0" distR="0">
                <wp:extent cx="1760220" cy="270488"/>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fileadmin/documan/corporatedesign/186/pmdm%20logo_CMYK_Minebe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220" cy="270488"/>
                        </a:xfrm>
                        <a:prstGeom prst="rect">
                          <a:avLst/>
                        </a:prstGeom>
                        <a:noFill/>
                        <a:ln w="9525">
                          <a:noFill/>
                          <a:miter lim="800000"/>
                          <a:headEnd/>
                          <a:tailEnd/>
                        </a:ln>
                      </pic:spPr>
                    </pic:pic>
                  </a:graphicData>
                </a:graphic>
              </wp:inline>
            </w:drawing>
          </w:r>
        </w:p>
      </w:tc>
    </w:tr>
    <w:tr w:rsidR="00BE7BFB" w:rsidRPr="00CC1695" w:rsidTr="000D74CE">
      <w:trPr>
        <w:trHeight w:hRule="exact" w:val="57"/>
      </w:trPr>
      <w:tc>
        <w:tcPr>
          <w:tcW w:w="9828" w:type="dxa"/>
          <w:gridSpan w:val="2"/>
          <w:shd w:val="clear" w:color="auto" w:fill="auto"/>
        </w:tcPr>
        <w:p w:rsidR="00BE7BFB" w:rsidRPr="00CC1695" w:rsidRDefault="00BE7BFB" w:rsidP="000D74CE">
          <w:pPr>
            <w:jc w:val="right"/>
          </w:pPr>
        </w:p>
      </w:tc>
    </w:tr>
  </w:tbl>
  <w:p w:rsidR="00BE7BFB" w:rsidRPr="00004E80" w:rsidRDefault="00BE7BFB" w:rsidP="00004E80">
    <w:pPr>
      <w:pStyle w:val="Kopfzeile"/>
      <w:rPr>
        <w:sz w:val="2"/>
        <w:szCs w:val="2"/>
      </w:rPr>
    </w:pPr>
  </w:p>
  <w:p w:rsidR="00BE7BFB" w:rsidRDefault="00BE7BFB" w:rsidP="00FF265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A822D8"/>
    <w:lvl w:ilvl="0">
      <w:start w:val="1"/>
      <w:numFmt w:val="bullet"/>
      <w:pStyle w:val="Aufzhlungszeichen2"/>
      <w:lvlText w:val=""/>
      <w:lvlJc w:val="left"/>
      <w:pPr>
        <w:tabs>
          <w:tab w:val="num" w:pos="1247"/>
        </w:tabs>
        <w:ind w:left="1247" w:hanging="567"/>
      </w:pPr>
      <w:rPr>
        <w:rFonts w:ascii="Symbol" w:hAnsi="Symbol" w:hint="default"/>
      </w:rPr>
    </w:lvl>
  </w:abstractNum>
  <w:abstractNum w:abstractNumId="1">
    <w:nsid w:val="FFFFFF89"/>
    <w:multiLevelType w:val="singleLevel"/>
    <w:tmpl w:val="553416EE"/>
    <w:lvl w:ilvl="0">
      <w:start w:val="1"/>
      <w:numFmt w:val="bullet"/>
      <w:pStyle w:val="Aufzhlungszeichen"/>
      <w:lvlText w:val=""/>
      <w:lvlJc w:val="left"/>
      <w:pPr>
        <w:tabs>
          <w:tab w:val="num" w:pos="680"/>
        </w:tabs>
        <w:ind w:left="680" w:hanging="567"/>
      </w:pPr>
      <w:rPr>
        <w:rFonts w:ascii="Wingdings" w:hAnsi="Wingdings" w:hint="default"/>
      </w:rPr>
    </w:lvl>
  </w:abstractNum>
  <w:abstractNum w:abstractNumId="2">
    <w:nsid w:val="05A36D7A"/>
    <w:multiLevelType w:val="multilevel"/>
    <w:tmpl w:val="14100A2E"/>
    <w:lvl w:ilvl="0">
      <w:start w:val="1"/>
      <w:numFmt w:val="decimal"/>
      <w:pStyle w:val="berschrift1"/>
      <w:lvlText w:val="%1."/>
      <w:lvlJc w:val="left"/>
      <w:pPr>
        <w:tabs>
          <w:tab w:val="num" w:pos="964"/>
        </w:tabs>
        <w:ind w:left="964" w:hanging="851"/>
      </w:pPr>
      <w:rPr>
        <w:rFonts w:ascii="Arial" w:hAnsi="Arial" w:cs="Arial"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berschrift2"/>
      <w:lvlText w:val="%1.%2"/>
      <w:lvlJc w:val="left"/>
      <w:pPr>
        <w:tabs>
          <w:tab w:val="num" w:pos="1135"/>
        </w:tabs>
        <w:ind w:left="1135" w:hanging="851"/>
      </w:pPr>
      <w:rPr>
        <w:sz w:val="20"/>
        <w:szCs w:val="20"/>
      </w:rPr>
    </w:lvl>
    <w:lvl w:ilvl="2">
      <w:start w:val="1"/>
      <w:numFmt w:val="decimal"/>
      <w:pStyle w:val="berschrift3"/>
      <w:lvlText w:val="%1.%2.%3"/>
      <w:lvlJc w:val="left"/>
      <w:pPr>
        <w:tabs>
          <w:tab w:val="num" w:pos="964"/>
        </w:tabs>
        <w:ind w:left="964" w:hanging="851"/>
      </w:pPr>
    </w:lvl>
    <w:lvl w:ilvl="3">
      <w:start w:val="1"/>
      <w:numFmt w:val="decimal"/>
      <w:pStyle w:val="berschrift4"/>
      <w:lvlText w:val="%1.%2.%3.%4"/>
      <w:lvlJc w:val="left"/>
      <w:pPr>
        <w:tabs>
          <w:tab w:val="num" w:pos="964"/>
        </w:tabs>
        <w:ind w:left="964" w:hanging="851"/>
      </w:pPr>
    </w:lvl>
    <w:lvl w:ilvl="4">
      <w:start w:val="1"/>
      <w:numFmt w:val="decimal"/>
      <w:pStyle w:val="berschrift5"/>
      <w:lvlText w:val="%1.%2.%3.%4.%5"/>
      <w:lvlJc w:val="left"/>
      <w:pPr>
        <w:tabs>
          <w:tab w:val="num" w:pos="1247"/>
        </w:tabs>
        <w:ind w:left="1247" w:hanging="1134"/>
      </w:pPr>
    </w:lvl>
    <w:lvl w:ilvl="5">
      <w:start w:val="1"/>
      <w:numFmt w:val="decimal"/>
      <w:pStyle w:val="berschrift6"/>
      <w:lvlText w:val="%1.%2.%3.%4.%5.%6"/>
      <w:lvlJc w:val="left"/>
      <w:pPr>
        <w:tabs>
          <w:tab w:val="num" w:pos="1531"/>
        </w:tabs>
        <w:ind w:left="1531" w:hanging="1418"/>
      </w:pPr>
    </w:lvl>
    <w:lvl w:ilvl="6">
      <w:start w:val="1"/>
      <w:numFmt w:val="decimal"/>
      <w:pStyle w:val="berschrift7"/>
      <w:lvlText w:val="%1.%2.%3.%4.%5.%6.%7"/>
      <w:lvlJc w:val="left"/>
      <w:pPr>
        <w:tabs>
          <w:tab w:val="num" w:pos="1531"/>
        </w:tabs>
        <w:ind w:left="1531" w:hanging="1418"/>
      </w:pPr>
    </w:lvl>
    <w:lvl w:ilvl="7">
      <w:start w:val="1"/>
      <w:numFmt w:val="decimal"/>
      <w:pStyle w:val="berschrift8"/>
      <w:lvlText w:val="%1.%2.%3.%4.%5.%6.%7.%8"/>
      <w:lvlJc w:val="left"/>
      <w:pPr>
        <w:tabs>
          <w:tab w:val="num" w:pos="1814"/>
        </w:tabs>
        <w:ind w:left="1814" w:hanging="1701"/>
      </w:pPr>
    </w:lvl>
    <w:lvl w:ilvl="8">
      <w:start w:val="1"/>
      <w:numFmt w:val="decimal"/>
      <w:pStyle w:val="berschrift9"/>
      <w:lvlText w:val="%1.%2.%3.%4.%5.%6.%7.%8.%9"/>
      <w:lvlJc w:val="left"/>
      <w:pPr>
        <w:tabs>
          <w:tab w:val="num" w:pos="1814"/>
        </w:tabs>
        <w:ind w:left="1814" w:hanging="1701"/>
      </w:pPr>
    </w:lvl>
  </w:abstractNum>
  <w:abstractNum w:abstractNumId="3">
    <w:nsid w:val="0A423F23"/>
    <w:multiLevelType w:val="hybridMultilevel"/>
    <w:tmpl w:val="3D0EA872"/>
    <w:lvl w:ilvl="0" w:tplc="CDD2B040">
      <w:start w:val="6"/>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14094B48"/>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816535"/>
    <w:multiLevelType w:val="hybridMultilevel"/>
    <w:tmpl w:val="D1D0A0A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183F4C3B"/>
    <w:multiLevelType w:val="hybridMultilevel"/>
    <w:tmpl w:val="CB4240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680027"/>
    <w:multiLevelType w:val="hybridMultilevel"/>
    <w:tmpl w:val="11FEBB14"/>
    <w:lvl w:ilvl="0" w:tplc="312A5D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8E73A9"/>
    <w:multiLevelType w:val="hybridMultilevel"/>
    <w:tmpl w:val="80F0FF40"/>
    <w:lvl w:ilvl="0" w:tplc="0FC4518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22E562B0"/>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FB4368"/>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667B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6D29BD"/>
    <w:multiLevelType w:val="hybridMultilevel"/>
    <w:tmpl w:val="BEEAB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B31555"/>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38A42C87"/>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3B4507"/>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04D1097"/>
    <w:multiLevelType w:val="hybridMultilevel"/>
    <w:tmpl w:val="4668633A"/>
    <w:lvl w:ilvl="0" w:tplc="04070001">
      <w:start w:val="1"/>
      <w:numFmt w:val="bullet"/>
      <w:lvlText w:val=""/>
      <w:lvlJc w:val="left"/>
      <w:pPr>
        <w:ind w:left="876" w:hanging="360"/>
      </w:pPr>
      <w:rPr>
        <w:rFonts w:ascii="Symbol" w:hAnsi="Symbol" w:hint="default"/>
      </w:rPr>
    </w:lvl>
    <w:lvl w:ilvl="1" w:tplc="04070003" w:tentative="1">
      <w:start w:val="1"/>
      <w:numFmt w:val="bullet"/>
      <w:lvlText w:val="o"/>
      <w:lvlJc w:val="left"/>
      <w:pPr>
        <w:ind w:left="1596" w:hanging="360"/>
      </w:pPr>
      <w:rPr>
        <w:rFonts w:ascii="Courier New" w:hAnsi="Courier New" w:cs="Courier New" w:hint="default"/>
      </w:rPr>
    </w:lvl>
    <w:lvl w:ilvl="2" w:tplc="04070005" w:tentative="1">
      <w:start w:val="1"/>
      <w:numFmt w:val="bullet"/>
      <w:lvlText w:val=""/>
      <w:lvlJc w:val="left"/>
      <w:pPr>
        <w:ind w:left="2316" w:hanging="360"/>
      </w:pPr>
      <w:rPr>
        <w:rFonts w:ascii="Wingdings" w:hAnsi="Wingdings" w:hint="default"/>
      </w:rPr>
    </w:lvl>
    <w:lvl w:ilvl="3" w:tplc="04070001" w:tentative="1">
      <w:start w:val="1"/>
      <w:numFmt w:val="bullet"/>
      <w:lvlText w:val=""/>
      <w:lvlJc w:val="left"/>
      <w:pPr>
        <w:ind w:left="3036" w:hanging="360"/>
      </w:pPr>
      <w:rPr>
        <w:rFonts w:ascii="Symbol" w:hAnsi="Symbol" w:hint="default"/>
      </w:rPr>
    </w:lvl>
    <w:lvl w:ilvl="4" w:tplc="04070003" w:tentative="1">
      <w:start w:val="1"/>
      <w:numFmt w:val="bullet"/>
      <w:lvlText w:val="o"/>
      <w:lvlJc w:val="left"/>
      <w:pPr>
        <w:ind w:left="3756" w:hanging="360"/>
      </w:pPr>
      <w:rPr>
        <w:rFonts w:ascii="Courier New" w:hAnsi="Courier New" w:cs="Courier New" w:hint="default"/>
      </w:rPr>
    </w:lvl>
    <w:lvl w:ilvl="5" w:tplc="04070005" w:tentative="1">
      <w:start w:val="1"/>
      <w:numFmt w:val="bullet"/>
      <w:lvlText w:val=""/>
      <w:lvlJc w:val="left"/>
      <w:pPr>
        <w:ind w:left="4476" w:hanging="360"/>
      </w:pPr>
      <w:rPr>
        <w:rFonts w:ascii="Wingdings" w:hAnsi="Wingdings" w:hint="default"/>
      </w:rPr>
    </w:lvl>
    <w:lvl w:ilvl="6" w:tplc="04070001" w:tentative="1">
      <w:start w:val="1"/>
      <w:numFmt w:val="bullet"/>
      <w:lvlText w:val=""/>
      <w:lvlJc w:val="left"/>
      <w:pPr>
        <w:ind w:left="5196" w:hanging="360"/>
      </w:pPr>
      <w:rPr>
        <w:rFonts w:ascii="Symbol" w:hAnsi="Symbol" w:hint="default"/>
      </w:rPr>
    </w:lvl>
    <w:lvl w:ilvl="7" w:tplc="04070003" w:tentative="1">
      <w:start w:val="1"/>
      <w:numFmt w:val="bullet"/>
      <w:lvlText w:val="o"/>
      <w:lvlJc w:val="left"/>
      <w:pPr>
        <w:ind w:left="5916" w:hanging="360"/>
      </w:pPr>
      <w:rPr>
        <w:rFonts w:ascii="Courier New" w:hAnsi="Courier New" w:cs="Courier New" w:hint="default"/>
      </w:rPr>
    </w:lvl>
    <w:lvl w:ilvl="8" w:tplc="04070005" w:tentative="1">
      <w:start w:val="1"/>
      <w:numFmt w:val="bullet"/>
      <w:lvlText w:val=""/>
      <w:lvlJc w:val="left"/>
      <w:pPr>
        <w:ind w:left="6636" w:hanging="360"/>
      </w:pPr>
      <w:rPr>
        <w:rFonts w:ascii="Wingdings" w:hAnsi="Wingdings" w:hint="default"/>
      </w:rPr>
    </w:lvl>
  </w:abstractNum>
  <w:abstractNum w:abstractNumId="17">
    <w:nsid w:val="40BD58F7"/>
    <w:multiLevelType w:val="hybridMultilevel"/>
    <w:tmpl w:val="A1023E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nsid w:val="4313760D"/>
    <w:multiLevelType w:val="hybridMultilevel"/>
    <w:tmpl w:val="5A90A546"/>
    <w:lvl w:ilvl="0" w:tplc="04070001">
      <w:start w:val="1"/>
      <w:numFmt w:val="bullet"/>
      <w:lvlText w:val=""/>
      <w:lvlJc w:val="left"/>
      <w:pPr>
        <w:ind w:left="945" w:hanging="360"/>
      </w:pPr>
      <w:rPr>
        <w:rFonts w:ascii="Symbol" w:hAnsi="Symbol"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9">
    <w:nsid w:val="49FC146D"/>
    <w:multiLevelType w:val="hybridMultilevel"/>
    <w:tmpl w:val="454612E8"/>
    <w:lvl w:ilvl="0" w:tplc="C3FC213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AE2128F"/>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627051"/>
    <w:multiLevelType w:val="hybridMultilevel"/>
    <w:tmpl w:val="2890A4E6"/>
    <w:lvl w:ilvl="0" w:tplc="54A48C0C">
      <w:start w:val="1"/>
      <w:numFmt w:val="decimal"/>
      <w:lvlText w:val="%1."/>
      <w:lvlJc w:val="left"/>
      <w:pPr>
        <w:ind w:left="900" w:hanging="360"/>
      </w:pPr>
      <w:rPr>
        <w:rFonts w:hint="default"/>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2">
    <w:nsid w:val="52704AC5"/>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C02209"/>
    <w:multiLevelType w:val="hybridMultilevel"/>
    <w:tmpl w:val="B0F675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8086512"/>
    <w:multiLevelType w:val="hybridMultilevel"/>
    <w:tmpl w:val="52AABDE8"/>
    <w:lvl w:ilvl="0" w:tplc="04070001">
      <w:start w:val="1"/>
      <w:numFmt w:val="bullet"/>
      <w:lvlText w:val=""/>
      <w:lvlJc w:val="left"/>
      <w:pPr>
        <w:ind w:left="1350" w:hanging="360"/>
      </w:pPr>
      <w:rPr>
        <w:rFonts w:ascii="Symbol" w:hAnsi="Symbo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25">
    <w:nsid w:val="60AF595D"/>
    <w:multiLevelType w:val="hybridMultilevel"/>
    <w:tmpl w:val="C3AAD83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nsid w:val="670D307E"/>
    <w:multiLevelType w:val="hybridMultilevel"/>
    <w:tmpl w:val="2EEA4C9E"/>
    <w:lvl w:ilvl="0" w:tplc="FFA61168">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nsid w:val="695F3057"/>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B35316"/>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431CDB"/>
    <w:multiLevelType w:val="hybridMultilevel"/>
    <w:tmpl w:val="B0F675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F50262E"/>
    <w:multiLevelType w:val="hybridMultilevel"/>
    <w:tmpl w:val="633EBF7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nsid w:val="6F6F3E7F"/>
    <w:multiLevelType w:val="hybridMultilevel"/>
    <w:tmpl w:val="C3AAD83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721673DA"/>
    <w:multiLevelType w:val="hybridMultilevel"/>
    <w:tmpl w:val="59E89A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4D85D82"/>
    <w:multiLevelType w:val="hybridMultilevel"/>
    <w:tmpl w:val="347AB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470417"/>
    <w:multiLevelType w:val="hybridMultilevel"/>
    <w:tmpl w:val="34200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1265CF"/>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A1459C"/>
    <w:multiLevelType w:val="hybridMultilevel"/>
    <w:tmpl w:val="53BA88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320866"/>
    <w:multiLevelType w:val="hybridMultilevel"/>
    <w:tmpl w:val="AE50DCB0"/>
    <w:lvl w:ilvl="0" w:tplc="7E8C1FEA">
      <w:start w:val="1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8">
    <w:nsid w:val="7D004E77"/>
    <w:multiLevelType w:val="hybridMultilevel"/>
    <w:tmpl w:val="46CC71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1"/>
  </w:num>
  <w:num w:numId="3">
    <w:abstractNumId w:val="32"/>
  </w:num>
  <w:num w:numId="4">
    <w:abstractNumId w:val="38"/>
  </w:num>
  <w:num w:numId="5">
    <w:abstractNumId w:val="26"/>
  </w:num>
  <w:num w:numId="6">
    <w:abstractNumId w:val="35"/>
  </w:num>
  <w:num w:numId="7">
    <w:abstractNumId w:val="27"/>
  </w:num>
  <w:num w:numId="8">
    <w:abstractNumId w:val="28"/>
  </w:num>
  <w:num w:numId="9">
    <w:abstractNumId w:val="30"/>
  </w:num>
  <w:num w:numId="10">
    <w:abstractNumId w:val="15"/>
  </w:num>
  <w:num w:numId="11">
    <w:abstractNumId w:val="14"/>
  </w:num>
  <w:num w:numId="12">
    <w:abstractNumId w:val="10"/>
  </w:num>
  <w:num w:numId="13">
    <w:abstractNumId w:val="4"/>
  </w:num>
  <w:num w:numId="14">
    <w:abstractNumId w:val="24"/>
  </w:num>
  <w:num w:numId="15">
    <w:abstractNumId w:val="36"/>
  </w:num>
  <w:num w:numId="16">
    <w:abstractNumId w:val="22"/>
  </w:num>
  <w:num w:numId="17">
    <w:abstractNumId w:val="20"/>
  </w:num>
  <w:num w:numId="18">
    <w:abstractNumId w:val="31"/>
  </w:num>
  <w:num w:numId="19">
    <w:abstractNumId w:val="25"/>
  </w:num>
  <w:num w:numId="20">
    <w:abstractNumId w:val="9"/>
  </w:num>
  <w:num w:numId="21">
    <w:abstractNumId w:val="29"/>
  </w:num>
  <w:num w:numId="22">
    <w:abstractNumId w:val="8"/>
  </w:num>
  <w:num w:numId="23">
    <w:abstractNumId w:val="23"/>
  </w:num>
  <w:num w:numId="24">
    <w:abstractNumId w:val="17"/>
  </w:num>
  <w:num w:numId="25">
    <w:abstractNumId w:val="19"/>
  </w:num>
  <w:num w:numId="26">
    <w:abstractNumId w:val="1"/>
  </w:num>
  <w:num w:numId="27">
    <w:abstractNumId w:val="2"/>
  </w:num>
  <w:num w:numId="28">
    <w:abstractNumId w:val="0"/>
  </w:num>
  <w:num w:numId="29">
    <w:abstractNumId w:val="5"/>
  </w:num>
  <w:num w:numId="30">
    <w:abstractNumId w:val="18"/>
  </w:num>
  <w:num w:numId="31">
    <w:abstractNumId w:val="12"/>
  </w:num>
  <w:num w:numId="32">
    <w:abstractNumId w:val="16"/>
  </w:num>
  <w:num w:numId="33">
    <w:abstractNumId w:val="2"/>
  </w:num>
  <w:num w:numId="34">
    <w:abstractNumId w:val="37"/>
  </w:num>
  <w:num w:numId="35">
    <w:abstractNumId w:val="34"/>
  </w:num>
  <w:num w:numId="36">
    <w:abstractNumId w:val="7"/>
  </w:num>
  <w:num w:numId="37">
    <w:abstractNumId w:val="11"/>
  </w:num>
  <w:num w:numId="38">
    <w:abstractNumId w:val="13"/>
  </w:num>
  <w:num w:numId="39">
    <w:abstractNumId w:val="33"/>
  </w:num>
  <w:num w:numId="40">
    <w:abstractNumId w:val="2"/>
  </w:num>
  <w:num w:numId="41">
    <w:abstractNumId w:val="2"/>
  </w:num>
  <w:num w:numId="42">
    <w:abstractNumId w:val="3"/>
  </w:num>
  <w:num w:numId="43">
    <w:abstractNumId w:val="2"/>
  </w:num>
  <w:num w:numId="44">
    <w:abstractNumId w:val="2"/>
    <w:lvlOverride w:ilvl="0">
      <w:startOverride w:val="1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r" w:val="00550-10"/>
  </w:docVars>
  <w:rsids>
    <w:rsidRoot w:val="00DD3D7E"/>
    <w:rsid w:val="00004E80"/>
    <w:rsid w:val="00006A48"/>
    <w:rsid w:val="00011925"/>
    <w:rsid w:val="000130DA"/>
    <w:rsid w:val="00013108"/>
    <w:rsid w:val="000161CA"/>
    <w:rsid w:val="00024654"/>
    <w:rsid w:val="000258C1"/>
    <w:rsid w:val="00032E73"/>
    <w:rsid w:val="00034024"/>
    <w:rsid w:val="000425D2"/>
    <w:rsid w:val="00050D94"/>
    <w:rsid w:val="00051114"/>
    <w:rsid w:val="00051DD3"/>
    <w:rsid w:val="0005228D"/>
    <w:rsid w:val="000522A5"/>
    <w:rsid w:val="00056DE0"/>
    <w:rsid w:val="000577C6"/>
    <w:rsid w:val="00063475"/>
    <w:rsid w:val="000653FA"/>
    <w:rsid w:val="00070B80"/>
    <w:rsid w:val="000715BF"/>
    <w:rsid w:val="00073734"/>
    <w:rsid w:val="00075915"/>
    <w:rsid w:val="0008013C"/>
    <w:rsid w:val="000907DA"/>
    <w:rsid w:val="0009248C"/>
    <w:rsid w:val="000965D8"/>
    <w:rsid w:val="00097945"/>
    <w:rsid w:val="000A3A61"/>
    <w:rsid w:val="000A5BF9"/>
    <w:rsid w:val="000B3694"/>
    <w:rsid w:val="000B47F5"/>
    <w:rsid w:val="000B5965"/>
    <w:rsid w:val="000B5F6C"/>
    <w:rsid w:val="000B6851"/>
    <w:rsid w:val="000B7625"/>
    <w:rsid w:val="000B76E3"/>
    <w:rsid w:val="000C1CD8"/>
    <w:rsid w:val="000C6743"/>
    <w:rsid w:val="000C7A57"/>
    <w:rsid w:val="000D0025"/>
    <w:rsid w:val="000D11FA"/>
    <w:rsid w:val="000D5806"/>
    <w:rsid w:val="000D5ADF"/>
    <w:rsid w:val="000D74CE"/>
    <w:rsid w:val="000E1276"/>
    <w:rsid w:val="000E2F10"/>
    <w:rsid w:val="000E3112"/>
    <w:rsid w:val="000E3538"/>
    <w:rsid w:val="000E7614"/>
    <w:rsid w:val="000F1592"/>
    <w:rsid w:val="000F79E7"/>
    <w:rsid w:val="00106B4C"/>
    <w:rsid w:val="00106CCD"/>
    <w:rsid w:val="001076B7"/>
    <w:rsid w:val="001077B5"/>
    <w:rsid w:val="00111567"/>
    <w:rsid w:val="00112A1D"/>
    <w:rsid w:val="00114640"/>
    <w:rsid w:val="001165FD"/>
    <w:rsid w:val="00120B97"/>
    <w:rsid w:val="0012286E"/>
    <w:rsid w:val="00126ABF"/>
    <w:rsid w:val="00133184"/>
    <w:rsid w:val="00135935"/>
    <w:rsid w:val="0013704A"/>
    <w:rsid w:val="001424CD"/>
    <w:rsid w:val="001440CE"/>
    <w:rsid w:val="00153E0A"/>
    <w:rsid w:val="001608EA"/>
    <w:rsid w:val="00163993"/>
    <w:rsid w:val="00165A91"/>
    <w:rsid w:val="0017279D"/>
    <w:rsid w:val="00172FCD"/>
    <w:rsid w:val="00172FE0"/>
    <w:rsid w:val="00174667"/>
    <w:rsid w:val="00182BA3"/>
    <w:rsid w:val="001836E7"/>
    <w:rsid w:val="00183A91"/>
    <w:rsid w:val="00185B7C"/>
    <w:rsid w:val="00195903"/>
    <w:rsid w:val="001A1804"/>
    <w:rsid w:val="001A4627"/>
    <w:rsid w:val="001A530C"/>
    <w:rsid w:val="001A5EA5"/>
    <w:rsid w:val="001A6728"/>
    <w:rsid w:val="001A7407"/>
    <w:rsid w:val="001B4653"/>
    <w:rsid w:val="001C1FF8"/>
    <w:rsid w:val="001C43E1"/>
    <w:rsid w:val="001D6119"/>
    <w:rsid w:val="001D66FD"/>
    <w:rsid w:val="001E45F0"/>
    <w:rsid w:val="001F1E5F"/>
    <w:rsid w:val="001F429D"/>
    <w:rsid w:val="001F565D"/>
    <w:rsid w:val="00210313"/>
    <w:rsid w:val="002136DB"/>
    <w:rsid w:val="00213755"/>
    <w:rsid w:val="00214232"/>
    <w:rsid w:val="00214DC0"/>
    <w:rsid w:val="002166B5"/>
    <w:rsid w:val="00217DCC"/>
    <w:rsid w:val="00221FC0"/>
    <w:rsid w:val="002329D0"/>
    <w:rsid w:val="00237B8E"/>
    <w:rsid w:val="00241F30"/>
    <w:rsid w:val="00242495"/>
    <w:rsid w:val="00247BE3"/>
    <w:rsid w:val="00251C4C"/>
    <w:rsid w:val="00252B3E"/>
    <w:rsid w:val="00256E79"/>
    <w:rsid w:val="0025700D"/>
    <w:rsid w:val="0026137B"/>
    <w:rsid w:val="0026305F"/>
    <w:rsid w:val="00265523"/>
    <w:rsid w:val="002662D7"/>
    <w:rsid w:val="002739F5"/>
    <w:rsid w:val="002776F7"/>
    <w:rsid w:val="0028501E"/>
    <w:rsid w:val="00292329"/>
    <w:rsid w:val="002A5B43"/>
    <w:rsid w:val="002B000F"/>
    <w:rsid w:val="002B1B1D"/>
    <w:rsid w:val="002C1833"/>
    <w:rsid w:val="002D2522"/>
    <w:rsid w:val="002E0BAA"/>
    <w:rsid w:val="002E24B1"/>
    <w:rsid w:val="00302079"/>
    <w:rsid w:val="00305F15"/>
    <w:rsid w:val="00306165"/>
    <w:rsid w:val="003164E3"/>
    <w:rsid w:val="00322DA7"/>
    <w:rsid w:val="0032665C"/>
    <w:rsid w:val="003470F4"/>
    <w:rsid w:val="00347C8C"/>
    <w:rsid w:val="003504EA"/>
    <w:rsid w:val="00350765"/>
    <w:rsid w:val="00357BD0"/>
    <w:rsid w:val="003642DB"/>
    <w:rsid w:val="00371D09"/>
    <w:rsid w:val="0037589D"/>
    <w:rsid w:val="0037670A"/>
    <w:rsid w:val="00376868"/>
    <w:rsid w:val="00377937"/>
    <w:rsid w:val="003912DA"/>
    <w:rsid w:val="00393240"/>
    <w:rsid w:val="00397619"/>
    <w:rsid w:val="003977DE"/>
    <w:rsid w:val="003A0FD1"/>
    <w:rsid w:val="003B29AA"/>
    <w:rsid w:val="003B3739"/>
    <w:rsid w:val="003B61A3"/>
    <w:rsid w:val="003E462F"/>
    <w:rsid w:val="003F051F"/>
    <w:rsid w:val="003F1582"/>
    <w:rsid w:val="003F35F4"/>
    <w:rsid w:val="003F4C58"/>
    <w:rsid w:val="0041696E"/>
    <w:rsid w:val="004208ED"/>
    <w:rsid w:val="00427D68"/>
    <w:rsid w:val="00442969"/>
    <w:rsid w:val="004434B0"/>
    <w:rsid w:val="00445546"/>
    <w:rsid w:val="00446682"/>
    <w:rsid w:val="00446C08"/>
    <w:rsid w:val="00457606"/>
    <w:rsid w:val="00467B91"/>
    <w:rsid w:val="0047181B"/>
    <w:rsid w:val="00472A98"/>
    <w:rsid w:val="004733F3"/>
    <w:rsid w:val="004861E5"/>
    <w:rsid w:val="00490251"/>
    <w:rsid w:val="00492CF6"/>
    <w:rsid w:val="00493A39"/>
    <w:rsid w:val="0049736E"/>
    <w:rsid w:val="00497FC7"/>
    <w:rsid w:val="004B5095"/>
    <w:rsid w:val="004B630E"/>
    <w:rsid w:val="004B6AFA"/>
    <w:rsid w:val="004B6EAB"/>
    <w:rsid w:val="004B7AD1"/>
    <w:rsid w:val="004C304E"/>
    <w:rsid w:val="004C721E"/>
    <w:rsid w:val="004D1FD5"/>
    <w:rsid w:val="004E4B74"/>
    <w:rsid w:val="005011CE"/>
    <w:rsid w:val="00501824"/>
    <w:rsid w:val="005064CD"/>
    <w:rsid w:val="00506BDC"/>
    <w:rsid w:val="00521350"/>
    <w:rsid w:val="005303B5"/>
    <w:rsid w:val="0053104F"/>
    <w:rsid w:val="00533413"/>
    <w:rsid w:val="00537793"/>
    <w:rsid w:val="00540CCD"/>
    <w:rsid w:val="00541DEE"/>
    <w:rsid w:val="0054366A"/>
    <w:rsid w:val="0054641F"/>
    <w:rsid w:val="005643F7"/>
    <w:rsid w:val="00574424"/>
    <w:rsid w:val="00581D00"/>
    <w:rsid w:val="00583C51"/>
    <w:rsid w:val="005A1407"/>
    <w:rsid w:val="005A42C4"/>
    <w:rsid w:val="005C6A66"/>
    <w:rsid w:val="005D076F"/>
    <w:rsid w:val="005D23F0"/>
    <w:rsid w:val="005D4128"/>
    <w:rsid w:val="005E08B8"/>
    <w:rsid w:val="005E58C7"/>
    <w:rsid w:val="005F2D27"/>
    <w:rsid w:val="005F6CA9"/>
    <w:rsid w:val="005F6D0C"/>
    <w:rsid w:val="005F6FE2"/>
    <w:rsid w:val="00601B24"/>
    <w:rsid w:val="00610970"/>
    <w:rsid w:val="00611137"/>
    <w:rsid w:val="00617716"/>
    <w:rsid w:val="00617AB1"/>
    <w:rsid w:val="00621184"/>
    <w:rsid w:val="00632F8C"/>
    <w:rsid w:val="00640FC9"/>
    <w:rsid w:val="0064516F"/>
    <w:rsid w:val="00646BE4"/>
    <w:rsid w:val="00650663"/>
    <w:rsid w:val="00653756"/>
    <w:rsid w:val="00662442"/>
    <w:rsid w:val="00662865"/>
    <w:rsid w:val="006643D5"/>
    <w:rsid w:val="00665C84"/>
    <w:rsid w:val="006769CD"/>
    <w:rsid w:val="006800F5"/>
    <w:rsid w:val="00682941"/>
    <w:rsid w:val="00690CE9"/>
    <w:rsid w:val="0069253B"/>
    <w:rsid w:val="006A23F8"/>
    <w:rsid w:val="006A56FF"/>
    <w:rsid w:val="006B3153"/>
    <w:rsid w:val="006B5A65"/>
    <w:rsid w:val="006B5CC6"/>
    <w:rsid w:val="006B70F8"/>
    <w:rsid w:val="006C412E"/>
    <w:rsid w:val="006C4C0D"/>
    <w:rsid w:val="006D2B66"/>
    <w:rsid w:val="006D3A3B"/>
    <w:rsid w:val="006E267A"/>
    <w:rsid w:val="006E3F1E"/>
    <w:rsid w:val="006F0A8E"/>
    <w:rsid w:val="006F51E6"/>
    <w:rsid w:val="00702004"/>
    <w:rsid w:val="00705604"/>
    <w:rsid w:val="00706E86"/>
    <w:rsid w:val="00712560"/>
    <w:rsid w:val="00717ACB"/>
    <w:rsid w:val="007321D5"/>
    <w:rsid w:val="00733585"/>
    <w:rsid w:val="00736F41"/>
    <w:rsid w:val="00736F80"/>
    <w:rsid w:val="00742F96"/>
    <w:rsid w:val="007460F2"/>
    <w:rsid w:val="00750A61"/>
    <w:rsid w:val="00751466"/>
    <w:rsid w:val="00771D32"/>
    <w:rsid w:val="007734DE"/>
    <w:rsid w:val="00773BEB"/>
    <w:rsid w:val="00795A44"/>
    <w:rsid w:val="00795CC9"/>
    <w:rsid w:val="007A22D2"/>
    <w:rsid w:val="007B3097"/>
    <w:rsid w:val="007B384B"/>
    <w:rsid w:val="007B472C"/>
    <w:rsid w:val="007B5EDB"/>
    <w:rsid w:val="007B7CE0"/>
    <w:rsid w:val="007C0335"/>
    <w:rsid w:val="007C66BE"/>
    <w:rsid w:val="007C7376"/>
    <w:rsid w:val="007D4B79"/>
    <w:rsid w:val="007D6E52"/>
    <w:rsid w:val="008013BA"/>
    <w:rsid w:val="008016CA"/>
    <w:rsid w:val="00801798"/>
    <w:rsid w:val="00804FD6"/>
    <w:rsid w:val="0080654B"/>
    <w:rsid w:val="008070DA"/>
    <w:rsid w:val="008077F9"/>
    <w:rsid w:val="008103D5"/>
    <w:rsid w:val="00812535"/>
    <w:rsid w:val="00820F5D"/>
    <w:rsid w:val="0082225F"/>
    <w:rsid w:val="00824003"/>
    <w:rsid w:val="00824148"/>
    <w:rsid w:val="00831CEE"/>
    <w:rsid w:val="00832F57"/>
    <w:rsid w:val="00834FCF"/>
    <w:rsid w:val="0083631B"/>
    <w:rsid w:val="00841D9D"/>
    <w:rsid w:val="00842BD3"/>
    <w:rsid w:val="008469FE"/>
    <w:rsid w:val="00851ACA"/>
    <w:rsid w:val="008525BF"/>
    <w:rsid w:val="00855EF1"/>
    <w:rsid w:val="00861B33"/>
    <w:rsid w:val="00864057"/>
    <w:rsid w:val="00866FC5"/>
    <w:rsid w:val="00874EED"/>
    <w:rsid w:val="008764AA"/>
    <w:rsid w:val="00876737"/>
    <w:rsid w:val="00881657"/>
    <w:rsid w:val="0088638B"/>
    <w:rsid w:val="008867CC"/>
    <w:rsid w:val="008A422B"/>
    <w:rsid w:val="008A5EE8"/>
    <w:rsid w:val="008A7A55"/>
    <w:rsid w:val="008B098B"/>
    <w:rsid w:val="008C00B0"/>
    <w:rsid w:val="008C076F"/>
    <w:rsid w:val="008C52BF"/>
    <w:rsid w:val="008E183E"/>
    <w:rsid w:val="008E3900"/>
    <w:rsid w:val="008E42AD"/>
    <w:rsid w:val="008E6B6F"/>
    <w:rsid w:val="009022A9"/>
    <w:rsid w:val="00902F6D"/>
    <w:rsid w:val="00913524"/>
    <w:rsid w:val="00915C96"/>
    <w:rsid w:val="009178A4"/>
    <w:rsid w:val="00917A03"/>
    <w:rsid w:val="00925742"/>
    <w:rsid w:val="00926340"/>
    <w:rsid w:val="00937931"/>
    <w:rsid w:val="00937E61"/>
    <w:rsid w:val="009439B8"/>
    <w:rsid w:val="00946919"/>
    <w:rsid w:val="009606A3"/>
    <w:rsid w:val="009632BD"/>
    <w:rsid w:val="0097445B"/>
    <w:rsid w:val="00984F6B"/>
    <w:rsid w:val="009854E5"/>
    <w:rsid w:val="0099121E"/>
    <w:rsid w:val="00997ECF"/>
    <w:rsid w:val="009A0AAD"/>
    <w:rsid w:val="009A518B"/>
    <w:rsid w:val="009B081F"/>
    <w:rsid w:val="009B250A"/>
    <w:rsid w:val="009B74BE"/>
    <w:rsid w:val="009C2050"/>
    <w:rsid w:val="009C60F0"/>
    <w:rsid w:val="009C7642"/>
    <w:rsid w:val="009C79A4"/>
    <w:rsid w:val="009D1913"/>
    <w:rsid w:val="009D591B"/>
    <w:rsid w:val="009E30AB"/>
    <w:rsid w:val="009F5D0C"/>
    <w:rsid w:val="009F7494"/>
    <w:rsid w:val="00A02639"/>
    <w:rsid w:val="00A0279E"/>
    <w:rsid w:val="00A02E21"/>
    <w:rsid w:val="00A03EF3"/>
    <w:rsid w:val="00A0432E"/>
    <w:rsid w:val="00A07B96"/>
    <w:rsid w:val="00A20B37"/>
    <w:rsid w:val="00A34781"/>
    <w:rsid w:val="00A51DAC"/>
    <w:rsid w:val="00A532FC"/>
    <w:rsid w:val="00A54BEA"/>
    <w:rsid w:val="00A67157"/>
    <w:rsid w:val="00A7004F"/>
    <w:rsid w:val="00A75D0E"/>
    <w:rsid w:val="00A76D28"/>
    <w:rsid w:val="00A76E42"/>
    <w:rsid w:val="00A87A1B"/>
    <w:rsid w:val="00A95940"/>
    <w:rsid w:val="00AA3013"/>
    <w:rsid w:val="00AA4F21"/>
    <w:rsid w:val="00AB425E"/>
    <w:rsid w:val="00AB49EA"/>
    <w:rsid w:val="00AB616C"/>
    <w:rsid w:val="00AC0755"/>
    <w:rsid w:val="00AC5682"/>
    <w:rsid w:val="00AD63A4"/>
    <w:rsid w:val="00AE0E9C"/>
    <w:rsid w:val="00AE3B6C"/>
    <w:rsid w:val="00AF0242"/>
    <w:rsid w:val="00B008DE"/>
    <w:rsid w:val="00B010AD"/>
    <w:rsid w:val="00B02419"/>
    <w:rsid w:val="00B0611D"/>
    <w:rsid w:val="00B06213"/>
    <w:rsid w:val="00B15D93"/>
    <w:rsid w:val="00B217E6"/>
    <w:rsid w:val="00B248BB"/>
    <w:rsid w:val="00B24C74"/>
    <w:rsid w:val="00B24D03"/>
    <w:rsid w:val="00B26B4B"/>
    <w:rsid w:val="00B34171"/>
    <w:rsid w:val="00B468BB"/>
    <w:rsid w:val="00B470E8"/>
    <w:rsid w:val="00B502FD"/>
    <w:rsid w:val="00B545E8"/>
    <w:rsid w:val="00B55364"/>
    <w:rsid w:val="00B55FD5"/>
    <w:rsid w:val="00B64820"/>
    <w:rsid w:val="00B7314E"/>
    <w:rsid w:val="00B7477E"/>
    <w:rsid w:val="00B80E69"/>
    <w:rsid w:val="00B82785"/>
    <w:rsid w:val="00B8648A"/>
    <w:rsid w:val="00B92E13"/>
    <w:rsid w:val="00B94E08"/>
    <w:rsid w:val="00B95199"/>
    <w:rsid w:val="00B97AE4"/>
    <w:rsid w:val="00B97CD1"/>
    <w:rsid w:val="00BA11B5"/>
    <w:rsid w:val="00BA1BA2"/>
    <w:rsid w:val="00BA614C"/>
    <w:rsid w:val="00BA630E"/>
    <w:rsid w:val="00BA6565"/>
    <w:rsid w:val="00BB0876"/>
    <w:rsid w:val="00BB7CA1"/>
    <w:rsid w:val="00BC38F6"/>
    <w:rsid w:val="00BC5321"/>
    <w:rsid w:val="00BC5541"/>
    <w:rsid w:val="00BC6A93"/>
    <w:rsid w:val="00BC6E26"/>
    <w:rsid w:val="00BD03A3"/>
    <w:rsid w:val="00BD2C71"/>
    <w:rsid w:val="00BD40B4"/>
    <w:rsid w:val="00BD422C"/>
    <w:rsid w:val="00BD482A"/>
    <w:rsid w:val="00BE1531"/>
    <w:rsid w:val="00BE3B76"/>
    <w:rsid w:val="00BE6A7F"/>
    <w:rsid w:val="00BE7BFB"/>
    <w:rsid w:val="00BF1913"/>
    <w:rsid w:val="00BF59C3"/>
    <w:rsid w:val="00BF66AB"/>
    <w:rsid w:val="00C00934"/>
    <w:rsid w:val="00C0226C"/>
    <w:rsid w:val="00C05DF2"/>
    <w:rsid w:val="00C10F1B"/>
    <w:rsid w:val="00C15B05"/>
    <w:rsid w:val="00C161CA"/>
    <w:rsid w:val="00C26D5A"/>
    <w:rsid w:val="00C341D0"/>
    <w:rsid w:val="00C34F45"/>
    <w:rsid w:val="00C36312"/>
    <w:rsid w:val="00C36A04"/>
    <w:rsid w:val="00C42E8C"/>
    <w:rsid w:val="00C43AA4"/>
    <w:rsid w:val="00C5464F"/>
    <w:rsid w:val="00C55439"/>
    <w:rsid w:val="00C55C27"/>
    <w:rsid w:val="00C60A85"/>
    <w:rsid w:val="00C63682"/>
    <w:rsid w:val="00C63D61"/>
    <w:rsid w:val="00C73C73"/>
    <w:rsid w:val="00C759A8"/>
    <w:rsid w:val="00C75FCF"/>
    <w:rsid w:val="00C76DD4"/>
    <w:rsid w:val="00C771B0"/>
    <w:rsid w:val="00C77994"/>
    <w:rsid w:val="00C86F44"/>
    <w:rsid w:val="00C8714F"/>
    <w:rsid w:val="00C929E7"/>
    <w:rsid w:val="00C92F2C"/>
    <w:rsid w:val="00CA22B0"/>
    <w:rsid w:val="00CA3B4B"/>
    <w:rsid w:val="00CB341C"/>
    <w:rsid w:val="00CB5544"/>
    <w:rsid w:val="00CC13BE"/>
    <w:rsid w:val="00CC4F5A"/>
    <w:rsid w:val="00CC6FCE"/>
    <w:rsid w:val="00CE140A"/>
    <w:rsid w:val="00CF677A"/>
    <w:rsid w:val="00CF7079"/>
    <w:rsid w:val="00D055E8"/>
    <w:rsid w:val="00D11030"/>
    <w:rsid w:val="00D13C2D"/>
    <w:rsid w:val="00D1400D"/>
    <w:rsid w:val="00D17077"/>
    <w:rsid w:val="00D2196D"/>
    <w:rsid w:val="00D24D31"/>
    <w:rsid w:val="00D31CEA"/>
    <w:rsid w:val="00D33D4D"/>
    <w:rsid w:val="00D3737E"/>
    <w:rsid w:val="00D37D03"/>
    <w:rsid w:val="00D40A47"/>
    <w:rsid w:val="00D445EC"/>
    <w:rsid w:val="00D51FF4"/>
    <w:rsid w:val="00D5668D"/>
    <w:rsid w:val="00D601AB"/>
    <w:rsid w:val="00D605F7"/>
    <w:rsid w:val="00D612E1"/>
    <w:rsid w:val="00D7733F"/>
    <w:rsid w:val="00D848B7"/>
    <w:rsid w:val="00D857E9"/>
    <w:rsid w:val="00D91EEA"/>
    <w:rsid w:val="00D94384"/>
    <w:rsid w:val="00D9483C"/>
    <w:rsid w:val="00DB5CB1"/>
    <w:rsid w:val="00DC0268"/>
    <w:rsid w:val="00DC630D"/>
    <w:rsid w:val="00DD3D7E"/>
    <w:rsid w:val="00DD5082"/>
    <w:rsid w:val="00DD5272"/>
    <w:rsid w:val="00DE21E0"/>
    <w:rsid w:val="00DE5872"/>
    <w:rsid w:val="00DF2587"/>
    <w:rsid w:val="00DF26DD"/>
    <w:rsid w:val="00E02C70"/>
    <w:rsid w:val="00E06E6E"/>
    <w:rsid w:val="00E1307E"/>
    <w:rsid w:val="00E24439"/>
    <w:rsid w:val="00E27210"/>
    <w:rsid w:val="00E2748D"/>
    <w:rsid w:val="00E30570"/>
    <w:rsid w:val="00E37AB1"/>
    <w:rsid w:val="00E37DF0"/>
    <w:rsid w:val="00E42802"/>
    <w:rsid w:val="00E42889"/>
    <w:rsid w:val="00E45193"/>
    <w:rsid w:val="00E5098C"/>
    <w:rsid w:val="00E509E0"/>
    <w:rsid w:val="00E65E35"/>
    <w:rsid w:val="00E66192"/>
    <w:rsid w:val="00E67FC1"/>
    <w:rsid w:val="00E771B4"/>
    <w:rsid w:val="00E82658"/>
    <w:rsid w:val="00E9433F"/>
    <w:rsid w:val="00E96D04"/>
    <w:rsid w:val="00E97C79"/>
    <w:rsid w:val="00EB01C8"/>
    <w:rsid w:val="00EB0A6D"/>
    <w:rsid w:val="00EB5756"/>
    <w:rsid w:val="00EC2AA5"/>
    <w:rsid w:val="00EC5856"/>
    <w:rsid w:val="00ED1721"/>
    <w:rsid w:val="00ED40B9"/>
    <w:rsid w:val="00ED4B0C"/>
    <w:rsid w:val="00ED7387"/>
    <w:rsid w:val="00EE3E78"/>
    <w:rsid w:val="00EE5203"/>
    <w:rsid w:val="00EE6B51"/>
    <w:rsid w:val="00EF0AE6"/>
    <w:rsid w:val="00F02522"/>
    <w:rsid w:val="00F07EFB"/>
    <w:rsid w:val="00F110D3"/>
    <w:rsid w:val="00F15BD1"/>
    <w:rsid w:val="00F161DD"/>
    <w:rsid w:val="00F207D2"/>
    <w:rsid w:val="00F249F2"/>
    <w:rsid w:val="00F26680"/>
    <w:rsid w:val="00F32A17"/>
    <w:rsid w:val="00F3616F"/>
    <w:rsid w:val="00F3704F"/>
    <w:rsid w:val="00F37AAE"/>
    <w:rsid w:val="00F42792"/>
    <w:rsid w:val="00F4392A"/>
    <w:rsid w:val="00F4737B"/>
    <w:rsid w:val="00F523DA"/>
    <w:rsid w:val="00F536A5"/>
    <w:rsid w:val="00F56BCB"/>
    <w:rsid w:val="00F60038"/>
    <w:rsid w:val="00F65CAE"/>
    <w:rsid w:val="00F66D2C"/>
    <w:rsid w:val="00F74371"/>
    <w:rsid w:val="00F74488"/>
    <w:rsid w:val="00F774B7"/>
    <w:rsid w:val="00F91BE7"/>
    <w:rsid w:val="00F95594"/>
    <w:rsid w:val="00F95ED6"/>
    <w:rsid w:val="00FA2276"/>
    <w:rsid w:val="00FA3389"/>
    <w:rsid w:val="00FA666D"/>
    <w:rsid w:val="00FC29FC"/>
    <w:rsid w:val="00FC2E25"/>
    <w:rsid w:val="00FC4302"/>
    <w:rsid w:val="00FD0916"/>
    <w:rsid w:val="00FE01D7"/>
    <w:rsid w:val="00FE198B"/>
    <w:rsid w:val="00FF1E18"/>
    <w:rsid w:val="00FF265D"/>
    <w:rsid w:val="00FF5750"/>
    <w:rsid w:val="00FF6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4F6B"/>
    <w:rPr>
      <w:sz w:val="24"/>
      <w:szCs w:val="24"/>
    </w:rPr>
  </w:style>
  <w:style w:type="paragraph" w:styleId="berschrift1">
    <w:name w:val="heading 1"/>
    <w:basedOn w:val="Standard"/>
    <w:next w:val="Standard"/>
    <w:link w:val="berschrift1Zchn"/>
    <w:autoRedefine/>
    <w:qFormat/>
    <w:locked/>
    <w:rsid w:val="003F1582"/>
    <w:pPr>
      <w:numPr>
        <w:numId w:val="27"/>
      </w:numPr>
      <w:ind w:right="113"/>
      <w:outlineLvl w:val="0"/>
    </w:pPr>
    <w:rPr>
      <w:rFonts w:ascii="Arial" w:hAnsi="Arial" w:cs="Arial"/>
      <w:b/>
      <w:snapToGrid w:val="0"/>
    </w:rPr>
  </w:style>
  <w:style w:type="paragraph" w:styleId="berschrift2">
    <w:name w:val="heading 2"/>
    <w:aliases w:val="Überschrift 2 Char"/>
    <w:basedOn w:val="Standard"/>
    <w:next w:val="Standard"/>
    <w:link w:val="berschrift2Zchn"/>
    <w:autoRedefine/>
    <w:qFormat/>
    <w:locked/>
    <w:rsid w:val="009632BD"/>
    <w:pPr>
      <w:numPr>
        <w:ilvl w:val="1"/>
        <w:numId w:val="27"/>
      </w:numPr>
      <w:tabs>
        <w:tab w:val="clear" w:pos="1135"/>
        <w:tab w:val="num" w:pos="1702"/>
      </w:tabs>
      <w:ind w:left="851" w:right="113"/>
      <w:outlineLvl w:val="1"/>
    </w:pPr>
    <w:rPr>
      <w:rFonts w:ascii="Arial" w:hAnsi="Arial"/>
      <w:b/>
      <w:sz w:val="22"/>
      <w:szCs w:val="20"/>
    </w:rPr>
  </w:style>
  <w:style w:type="paragraph" w:styleId="berschrift3">
    <w:name w:val="heading 3"/>
    <w:basedOn w:val="Standard"/>
    <w:next w:val="Standard"/>
    <w:link w:val="berschrift3Zchn"/>
    <w:qFormat/>
    <w:locked/>
    <w:rsid w:val="008A422B"/>
    <w:pPr>
      <w:numPr>
        <w:ilvl w:val="2"/>
        <w:numId w:val="27"/>
      </w:numPr>
      <w:ind w:right="113"/>
      <w:outlineLvl w:val="2"/>
    </w:pPr>
    <w:rPr>
      <w:rFonts w:ascii="Arial" w:hAnsi="Arial"/>
      <w:sz w:val="22"/>
      <w:szCs w:val="20"/>
    </w:rPr>
  </w:style>
  <w:style w:type="paragraph" w:styleId="berschrift4">
    <w:name w:val="heading 4"/>
    <w:basedOn w:val="Standard"/>
    <w:next w:val="Standard"/>
    <w:link w:val="berschrift4Zchn"/>
    <w:qFormat/>
    <w:locked/>
    <w:rsid w:val="008A422B"/>
    <w:pPr>
      <w:numPr>
        <w:ilvl w:val="3"/>
        <w:numId w:val="27"/>
      </w:numPr>
      <w:ind w:right="113"/>
      <w:outlineLvl w:val="3"/>
    </w:pPr>
    <w:rPr>
      <w:rFonts w:ascii="Arial" w:hAnsi="Arial"/>
      <w:sz w:val="22"/>
      <w:szCs w:val="20"/>
    </w:rPr>
  </w:style>
  <w:style w:type="paragraph" w:styleId="berschrift5">
    <w:name w:val="heading 5"/>
    <w:basedOn w:val="Standard"/>
    <w:next w:val="Standard"/>
    <w:link w:val="berschrift5Zchn"/>
    <w:qFormat/>
    <w:locked/>
    <w:rsid w:val="008A422B"/>
    <w:pPr>
      <w:numPr>
        <w:ilvl w:val="4"/>
        <w:numId w:val="27"/>
      </w:numPr>
      <w:ind w:right="113"/>
      <w:outlineLvl w:val="4"/>
    </w:pPr>
    <w:rPr>
      <w:rFonts w:ascii="Arial" w:hAnsi="Arial"/>
      <w:sz w:val="22"/>
      <w:szCs w:val="20"/>
    </w:rPr>
  </w:style>
  <w:style w:type="paragraph" w:styleId="berschrift6">
    <w:name w:val="heading 6"/>
    <w:basedOn w:val="Standard"/>
    <w:next w:val="Standard"/>
    <w:link w:val="berschrift6Zchn"/>
    <w:qFormat/>
    <w:locked/>
    <w:rsid w:val="008A422B"/>
    <w:pPr>
      <w:numPr>
        <w:ilvl w:val="5"/>
        <w:numId w:val="27"/>
      </w:numPr>
      <w:ind w:right="113"/>
      <w:outlineLvl w:val="5"/>
    </w:pPr>
    <w:rPr>
      <w:rFonts w:ascii="Arial" w:hAnsi="Arial"/>
      <w:sz w:val="22"/>
      <w:szCs w:val="20"/>
    </w:rPr>
  </w:style>
  <w:style w:type="paragraph" w:styleId="berschrift7">
    <w:name w:val="heading 7"/>
    <w:basedOn w:val="Standard"/>
    <w:next w:val="Standard"/>
    <w:link w:val="berschrift7Zchn"/>
    <w:qFormat/>
    <w:locked/>
    <w:rsid w:val="008A422B"/>
    <w:pPr>
      <w:numPr>
        <w:ilvl w:val="6"/>
        <w:numId w:val="27"/>
      </w:numPr>
      <w:ind w:right="113"/>
      <w:outlineLvl w:val="6"/>
    </w:pPr>
    <w:rPr>
      <w:rFonts w:ascii="Arial" w:hAnsi="Arial"/>
      <w:sz w:val="22"/>
      <w:szCs w:val="20"/>
    </w:rPr>
  </w:style>
  <w:style w:type="paragraph" w:styleId="berschrift8">
    <w:name w:val="heading 8"/>
    <w:basedOn w:val="Standard"/>
    <w:next w:val="Standard"/>
    <w:link w:val="berschrift8Zchn"/>
    <w:qFormat/>
    <w:locked/>
    <w:rsid w:val="008A422B"/>
    <w:pPr>
      <w:numPr>
        <w:ilvl w:val="7"/>
        <w:numId w:val="27"/>
      </w:numPr>
      <w:ind w:right="113"/>
      <w:outlineLvl w:val="7"/>
    </w:pPr>
    <w:rPr>
      <w:rFonts w:ascii="Arial" w:hAnsi="Arial"/>
      <w:sz w:val="22"/>
      <w:szCs w:val="20"/>
    </w:rPr>
  </w:style>
  <w:style w:type="paragraph" w:styleId="berschrift9">
    <w:name w:val="heading 9"/>
    <w:basedOn w:val="Standard"/>
    <w:next w:val="Standard"/>
    <w:link w:val="berschrift9Zchn"/>
    <w:qFormat/>
    <w:locked/>
    <w:rsid w:val="008A422B"/>
    <w:pPr>
      <w:numPr>
        <w:ilvl w:val="8"/>
        <w:numId w:val="27"/>
      </w:numPr>
      <w:ind w:right="113"/>
      <w:outlineLvl w:val="8"/>
    </w:pPr>
    <w:rPr>
      <w:rFonts w:ascii="Arial" w:hAnsi="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rsid w:val="00742F96"/>
    <w:pPr>
      <w:spacing w:line="340" w:lineRule="exact"/>
      <w:jc w:val="both"/>
    </w:pPr>
    <w:rPr>
      <w:rFonts w:ascii="Arial" w:hAnsi="Arial" w:cs="Arial"/>
      <w:sz w:val="22"/>
      <w:szCs w:val="20"/>
    </w:rPr>
  </w:style>
  <w:style w:type="character" w:styleId="Hervorhebung">
    <w:name w:val="Emphasis"/>
    <w:basedOn w:val="Absatz-Standardschriftart"/>
    <w:qFormat/>
    <w:rsid w:val="001836E7"/>
    <w:rPr>
      <w:rFonts w:cs="Times New Roman"/>
      <w:i/>
      <w:iCs/>
    </w:rPr>
  </w:style>
  <w:style w:type="paragraph" w:customStyle="1" w:styleId="H2">
    <w:name w:val="H2"/>
    <w:next w:val="Standard"/>
    <w:rsid w:val="00C771B0"/>
    <w:pPr>
      <w:suppressAutoHyphens/>
      <w:autoSpaceDE w:val="0"/>
      <w:autoSpaceDN w:val="0"/>
      <w:adjustRightInd w:val="0"/>
      <w:spacing w:before="180" w:after="120"/>
    </w:pPr>
    <w:rPr>
      <w:rFonts w:ascii="Arial" w:hAnsi="Arial" w:cs="Arial"/>
      <w:b/>
      <w:bCs/>
      <w:color w:val="000000"/>
      <w:sz w:val="22"/>
      <w:szCs w:val="22"/>
      <w:u w:color="000000"/>
    </w:rPr>
  </w:style>
  <w:style w:type="character" w:customStyle="1" w:styleId="highlight">
    <w:name w:val="highlight"/>
    <w:basedOn w:val="Absatz-Standardschriftart"/>
    <w:rsid w:val="00C771B0"/>
    <w:rPr>
      <w:rFonts w:cs="Times New Roman"/>
      <w:color w:val="FFFFFF"/>
      <w:shd w:val="clear" w:color="auto" w:fill="6F6F6F"/>
    </w:rPr>
  </w:style>
  <w:style w:type="paragraph" w:styleId="Textkrper">
    <w:name w:val="Body Text"/>
    <w:basedOn w:val="Standard"/>
    <w:link w:val="TextkrperZchn"/>
    <w:rsid w:val="000E2F10"/>
    <w:rPr>
      <w:b/>
      <w:sz w:val="52"/>
    </w:rPr>
  </w:style>
  <w:style w:type="character" w:customStyle="1" w:styleId="TextkrperZchn">
    <w:name w:val="Textkörper Zchn"/>
    <w:basedOn w:val="Absatz-Standardschriftart"/>
    <w:link w:val="Textkrper"/>
    <w:semiHidden/>
    <w:locked/>
    <w:rsid w:val="00265523"/>
    <w:rPr>
      <w:rFonts w:cs="Times New Roman"/>
      <w:sz w:val="24"/>
      <w:szCs w:val="24"/>
    </w:rPr>
  </w:style>
  <w:style w:type="paragraph" w:styleId="Fuzeile">
    <w:name w:val="footer"/>
    <w:basedOn w:val="Standard"/>
    <w:link w:val="FuzeileZchn"/>
    <w:rsid w:val="00120B97"/>
    <w:pPr>
      <w:tabs>
        <w:tab w:val="center" w:pos="4536"/>
        <w:tab w:val="right" w:pos="9072"/>
      </w:tabs>
    </w:pPr>
  </w:style>
  <w:style w:type="character" w:customStyle="1" w:styleId="FuzeileZchn">
    <w:name w:val="Fußzeile Zchn"/>
    <w:basedOn w:val="Absatz-Standardschriftart"/>
    <w:link w:val="Fuzeile"/>
    <w:uiPriority w:val="99"/>
    <w:locked/>
    <w:rsid w:val="00265523"/>
    <w:rPr>
      <w:rFonts w:cs="Times New Roman"/>
      <w:sz w:val="24"/>
      <w:szCs w:val="24"/>
    </w:rPr>
  </w:style>
  <w:style w:type="character" w:styleId="Seitenzahl">
    <w:name w:val="page number"/>
    <w:basedOn w:val="Absatz-Standardschriftart"/>
    <w:rsid w:val="00120B97"/>
    <w:rPr>
      <w:rFonts w:cs="Times New Roman"/>
    </w:rPr>
  </w:style>
  <w:style w:type="paragraph" w:styleId="Kopfzeile">
    <w:name w:val="header"/>
    <w:basedOn w:val="Standard"/>
    <w:link w:val="KopfzeileZchn"/>
    <w:rsid w:val="00FF265D"/>
    <w:pPr>
      <w:tabs>
        <w:tab w:val="center" w:pos="4536"/>
        <w:tab w:val="right" w:pos="9072"/>
      </w:tabs>
    </w:pPr>
  </w:style>
  <w:style w:type="character" w:customStyle="1" w:styleId="KopfzeileZchn">
    <w:name w:val="Kopfzeile Zchn"/>
    <w:basedOn w:val="Absatz-Standardschriftart"/>
    <w:link w:val="Kopfzeile"/>
    <w:locked/>
    <w:rsid w:val="00265523"/>
    <w:rPr>
      <w:rFonts w:cs="Times New Roman"/>
      <w:sz w:val="24"/>
      <w:szCs w:val="24"/>
    </w:rPr>
  </w:style>
  <w:style w:type="paragraph" w:styleId="Sprechblasentext">
    <w:name w:val="Balloon Text"/>
    <w:basedOn w:val="Standard"/>
    <w:link w:val="SprechblasentextZchn"/>
    <w:rsid w:val="00F74371"/>
    <w:rPr>
      <w:rFonts w:ascii="Tahoma" w:hAnsi="Tahoma" w:cs="Tahoma"/>
      <w:sz w:val="16"/>
      <w:szCs w:val="16"/>
    </w:rPr>
  </w:style>
  <w:style w:type="character" w:customStyle="1" w:styleId="SprechblasentextZchn">
    <w:name w:val="Sprechblasentext Zchn"/>
    <w:basedOn w:val="Absatz-Standardschriftart"/>
    <w:link w:val="Sprechblasentext"/>
    <w:locked/>
    <w:rsid w:val="00265523"/>
    <w:rPr>
      <w:rFonts w:cs="Times New Roman"/>
      <w:sz w:val="2"/>
    </w:rPr>
  </w:style>
  <w:style w:type="character" w:styleId="Kommentarzeichen">
    <w:name w:val="annotation reference"/>
    <w:basedOn w:val="Absatz-Standardschriftart"/>
    <w:semiHidden/>
    <w:rsid w:val="006F0A8E"/>
    <w:rPr>
      <w:sz w:val="16"/>
      <w:szCs w:val="16"/>
    </w:rPr>
  </w:style>
  <w:style w:type="paragraph" w:styleId="Kommentartext">
    <w:name w:val="annotation text"/>
    <w:basedOn w:val="Standard"/>
    <w:semiHidden/>
    <w:rsid w:val="006F0A8E"/>
    <w:rPr>
      <w:sz w:val="20"/>
      <w:szCs w:val="20"/>
    </w:rPr>
  </w:style>
  <w:style w:type="paragraph" w:styleId="Kommentarthema">
    <w:name w:val="annotation subject"/>
    <w:basedOn w:val="Kommentartext"/>
    <w:next w:val="Kommentartext"/>
    <w:semiHidden/>
    <w:rsid w:val="006F0A8E"/>
    <w:rPr>
      <w:b/>
      <w:bCs/>
    </w:rPr>
  </w:style>
  <w:style w:type="paragraph" w:styleId="Listenabsatz">
    <w:name w:val="List Paragraph"/>
    <w:basedOn w:val="Standard"/>
    <w:uiPriority w:val="34"/>
    <w:qFormat/>
    <w:rsid w:val="00133184"/>
    <w:pPr>
      <w:ind w:left="708"/>
    </w:pPr>
  </w:style>
  <w:style w:type="character" w:customStyle="1" w:styleId="berschrift1Zchn">
    <w:name w:val="Überschrift 1 Zchn"/>
    <w:basedOn w:val="Absatz-Standardschriftart"/>
    <w:link w:val="berschrift1"/>
    <w:rsid w:val="003F1582"/>
    <w:rPr>
      <w:rFonts w:ascii="Arial" w:hAnsi="Arial" w:cs="Arial"/>
      <w:b/>
      <w:snapToGrid w:val="0"/>
      <w:sz w:val="24"/>
      <w:szCs w:val="24"/>
    </w:rPr>
  </w:style>
  <w:style w:type="character" w:customStyle="1" w:styleId="berschrift2Zchn">
    <w:name w:val="Überschrift 2 Zchn"/>
    <w:aliases w:val="Überschrift 2 Char Zchn"/>
    <w:basedOn w:val="Absatz-Standardschriftart"/>
    <w:link w:val="berschrift2"/>
    <w:rsid w:val="009632BD"/>
    <w:rPr>
      <w:rFonts w:ascii="Arial" w:hAnsi="Arial"/>
      <w:b/>
      <w:sz w:val="22"/>
    </w:rPr>
  </w:style>
  <w:style w:type="character" w:customStyle="1" w:styleId="berschrift3Zchn">
    <w:name w:val="Überschrift 3 Zchn"/>
    <w:basedOn w:val="Absatz-Standardschriftart"/>
    <w:link w:val="berschrift3"/>
    <w:rsid w:val="008A422B"/>
    <w:rPr>
      <w:rFonts w:ascii="Arial" w:hAnsi="Arial"/>
      <w:sz w:val="22"/>
    </w:rPr>
  </w:style>
  <w:style w:type="character" w:customStyle="1" w:styleId="berschrift4Zchn">
    <w:name w:val="Überschrift 4 Zchn"/>
    <w:basedOn w:val="Absatz-Standardschriftart"/>
    <w:link w:val="berschrift4"/>
    <w:rsid w:val="008A422B"/>
    <w:rPr>
      <w:rFonts w:ascii="Arial" w:hAnsi="Arial"/>
      <w:sz w:val="22"/>
    </w:rPr>
  </w:style>
  <w:style w:type="character" w:customStyle="1" w:styleId="berschrift5Zchn">
    <w:name w:val="Überschrift 5 Zchn"/>
    <w:basedOn w:val="Absatz-Standardschriftart"/>
    <w:link w:val="berschrift5"/>
    <w:rsid w:val="008A422B"/>
    <w:rPr>
      <w:rFonts w:ascii="Arial" w:hAnsi="Arial"/>
      <w:sz w:val="22"/>
    </w:rPr>
  </w:style>
  <w:style w:type="character" w:customStyle="1" w:styleId="berschrift6Zchn">
    <w:name w:val="Überschrift 6 Zchn"/>
    <w:basedOn w:val="Absatz-Standardschriftart"/>
    <w:link w:val="berschrift6"/>
    <w:rsid w:val="008A422B"/>
    <w:rPr>
      <w:rFonts w:ascii="Arial" w:hAnsi="Arial"/>
      <w:sz w:val="22"/>
    </w:rPr>
  </w:style>
  <w:style w:type="character" w:customStyle="1" w:styleId="berschrift7Zchn">
    <w:name w:val="Überschrift 7 Zchn"/>
    <w:basedOn w:val="Absatz-Standardschriftart"/>
    <w:link w:val="berschrift7"/>
    <w:rsid w:val="008A422B"/>
    <w:rPr>
      <w:rFonts w:ascii="Arial" w:hAnsi="Arial"/>
      <w:sz w:val="22"/>
    </w:rPr>
  </w:style>
  <w:style w:type="character" w:customStyle="1" w:styleId="berschrift8Zchn">
    <w:name w:val="Überschrift 8 Zchn"/>
    <w:basedOn w:val="Absatz-Standardschriftart"/>
    <w:link w:val="berschrift8"/>
    <w:rsid w:val="008A422B"/>
    <w:rPr>
      <w:rFonts w:ascii="Arial" w:hAnsi="Arial"/>
      <w:sz w:val="22"/>
    </w:rPr>
  </w:style>
  <w:style w:type="character" w:customStyle="1" w:styleId="berschrift9Zchn">
    <w:name w:val="Überschrift 9 Zchn"/>
    <w:basedOn w:val="Absatz-Standardschriftart"/>
    <w:link w:val="berschrift9"/>
    <w:rsid w:val="008A422B"/>
    <w:rPr>
      <w:rFonts w:ascii="Arial" w:hAnsi="Arial"/>
      <w:sz w:val="22"/>
    </w:rPr>
  </w:style>
  <w:style w:type="paragraph" w:customStyle="1" w:styleId="Text">
    <w:name w:val="Text"/>
    <w:autoRedefine/>
    <w:rsid w:val="008A422B"/>
    <w:rPr>
      <w:rFonts w:ascii="Arial" w:hAnsi="Arial"/>
      <w:snapToGrid w:val="0"/>
      <w:color w:val="000000"/>
    </w:rPr>
  </w:style>
  <w:style w:type="paragraph" w:styleId="Titel">
    <w:name w:val="Title"/>
    <w:basedOn w:val="Standard"/>
    <w:link w:val="TitelZchn"/>
    <w:qFormat/>
    <w:locked/>
    <w:rsid w:val="008A422B"/>
    <w:pPr>
      <w:spacing w:before="240" w:after="60"/>
      <w:ind w:left="113" w:right="113"/>
    </w:pPr>
    <w:rPr>
      <w:rFonts w:ascii="Arial" w:hAnsi="Arial"/>
      <w:b/>
      <w:kern w:val="28"/>
      <w:sz w:val="32"/>
      <w:szCs w:val="20"/>
      <w:u w:val="single"/>
    </w:rPr>
  </w:style>
  <w:style w:type="character" w:customStyle="1" w:styleId="TitelZchn">
    <w:name w:val="Titel Zchn"/>
    <w:basedOn w:val="Absatz-Standardschriftart"/>
    <w:link w:val="Titel"/>
    <w:rsid w:val="008A422B"/>
    <w:rPr>
      <w:rFonts w:ascii="Arial" w:hAnsi="Arial"/>
      <w:b/>
      <w:kern w:val="28"/>
      <w:sz w:val="32"/>
      <w:u w:val="single"/>
    </w:rPr>
  </w:style>
  <w:style w:type="paragraph" w:styleId="Untertitel">
    <w:name w:val="Subtitle"/>
    <w:basedOn w:val="Standard"/>
    <w:link w:val="UntertitelZchn"/>
    <w:qFormat/>
    <w:locked/>
    <w:rsid w:val="008A422B"/>
    <w:pPr>
      <w:spacing w:after="60"/>
      <w:ind w:left="113" w:right="113"/>
    </w:pPr>
    <w:rPr>
      <w:rFonts w:ascii="Arial" w:hAnsi="Arial"/>
      <w:b/>
      <w:szCs w:val="20"/>
    </w:rPr>
  </w:style>
  <w:style w:type="character" w:customStyle="1" w:styleId="UntertitelZchn">
    <w:name w:val="Untertitel Zchn"/>
    <w:basedOn w:val="Absatz-Standardschriftart"/>
    <w:link w:val="Untertitel"/>
    <w:rsid w:val="008A422B"/>
    <w:rPr>
      <w:rFonts w:ascii="Arial" w:hAnsi="Arial"/>
      <w:b/>
      <w:sz w:val="24"/>
    </w:rPr>
  </w:style>
  <w:style w:type="paragraph" w:customStyle="1" w:styleId="bullet1">
    <w:name w:val="bullet 1"/>
    <w:rsid w:val="008A422B"/>
    <w:pPr>
      <w:ind w:left="680" w:right="113"/>
    </w:pPr>
    <w:rPr>
      <w:rFonts w:ascii="Arial" w:hAnsi="Arial"/>
      <w:snapToGrid w:val="0"/>
      <w:color w:val="000000"/>
      <w:sz w:val="22"/>
    </w:rPr>
  </w:style>
  <w:style w:type="paragraph" w:customStyle="1" w:styleId="bullet2">
    <w:name w:val="bullet 2"/>
    <w:rsid w:val="008A422B"/>
    <w:pPr>
      <w:ind w:left="1247" w:right="113"/>
    </w:pPr>
    <w:rPr>
      <w:rFonts w:ascii="Arial" w:hAnsi="Arial"/>
      <w:snapToGrid w:val="0"/>
      <w:color w:val="000000"/>
      <w:sz w:val="22"/>
    </w:rPr>
  </w:style>
  <w:style w:type="paragraph" w:styleId="Aufzhlungszeichen">
    <w:name w:val="List Bullet"/>
    <w:basedOn w:val="Standard"/>
    <w:rsid w:val="008A422B"/>
    <w:pPr>
      <w:numPr>
        <w:numId w:val="26"/>
      </w:numPr>
      <w:tabs>
        <w:tab w:val="clear" w:pos="680"/>
        <w:tab w:val="num" w:pos="993"/>
      </w:tabs>
      <w:ind w:left="993" w:right="113" w:hanging="426"/>
    </w:pPr>
    <w:rPr>
      <w:rFonts w:ascii="Arial" w:hAnsi="Arial"/>
      <w:sz w:val="22"/>
      <w:szCs w:val="20"/>
    </w:rPr>
  </w:style>
  <w:style w:type="paragraph" w:styleId="Aufzhlungszeichen2">
    <w:name w:val="List Bullet 2"/>
    <w:basedOn w:val="Standard"/>
    <w:rsid w:val="008A422B"/>
    <w:pPr>
      <w:numPr>
        <w:numId w:val="28"/>
      </w:numPr>
      <w:ind w:right="113"/>
    </w:pPr>
    <w:rPr>
      <w:rFonts w:ascii="Arial" w:hAnsi="Arial"/>
      <w:sz w:val="22"/>
      <w:szCs w:val="20"/>
    </w:rPr>
  </w:style>
  <w:style w:type="paragraph" w:styleId="Blocktext">
    <w:name w:val="Block Text"/>
    <w:basedOn w:val="Standard"/>
    <w:rsid w:val="008A422B"/>
    <w:pPr>
      <w:ind w:left="113" w:right="113"/>
    </w:pPr>
    <w:rPr>
      <w:rFonts w:ascii="Arial" w:hAnsi="Arial"/>
      <w:sz w:val="22"/>
      <w:szCs w:val="20"/>
    </w:rPr>
  </w:style>
  <w:style w:type="paragraph" w:styleId="Dokumentstruktur">
    <w:name w:val="Document Map"/>
    <w:basedOn w:val="Standard"/>
    <w:link w:val="DokumentstrukturZchn"/>
    <w:rsid w:val="008A422B"/>
    <w:pPr>
      <w:shd w:val="clear" w:color="auto" w:fill="000080"/>
      <w:ind w:left="113" w:right="113"/>
    </w:pPr>
    <w:rPr>
      <w:rFonts w:ascii="Tahoma" w:hAnsi="Tahoma"/>
      <w:sz w:val="22"/>
      <w:szCs w:val="20"/>
    </w:rPr>
  </w:style>
  <w:style w:type="character" w:customStyle="1" w:styleId="DokumentstrukturZchn">
    <w:name w:val="Dokumentstruktur Zchn"/>
    <w:basedOn w:val="Absatz-Standardschriftart"/>
    <w:link w:val="Dokumentstruktur"/>
    <w:rsid w:val="008A422B"/>
    <w:rPr>
      <w:rFonts w:ascii="Tahoma" w:hAnsi="Tahoma"/>
      <w:sz w:val="22"/>
      <w:shd w:val="clear" w:color="auto" w:fill="000080"/>
    </w:rPr>
  </w:style>
  <w:style w:type="paragraph" w:styleId="Verzeichnis1">
    <w:name w:val="toc 1"/>
    <w:basedOn w:val="Standard"/>
    <w:next w:val="Standard"/>
    <w:autoRedefine/>
    <w:uiPriority w:val="39"/>
    <w:locked/>
    <w:rsid w:val="008A422B"/>
    <w:pPr>
      <w:ind w:right="113"/>
    </w:pPr>
    <w:rPr>
      <w:rFonts w:ascii="Arial" w:hAnsi="Arial"/>
      <w:sz w:val="22"/>
      <w:szCs w:val="20"/>
    </w:rPr>
  </w:style>
  <w:style w:type="paragraph" w:styleId="Verzeichnis2">
    <w:name w:val="toc 2"/>
    <w:basedOn w:val="Standard"/>
    <w:next w:val="Standard"/>
    <w:autoRedefine/>
    <w:uiPriority w:val="39"/>
    <w:locked/>
    <w:rsid w:val="008A422B"/>
    <w:pPr>
      <w:tabs>
        <w:tab w:val="left" w:pos="880"/>
        <w:tab w:val="right" w:leader="dot" w:pos="9968"/>
      </w:tabs>
      <w:ind w:left="220" w:right="113"/>
    </w:pPr>
    <w:rPr>
      <w:rFonts w:ascii="Arial" w:hAnsi="Arial"/>
      <w:sz w:val="22"/>
      <w:szCs w:val="20"/>
    </w:rPr>
  </w:style>
  <w:style w:type="paragraph" w:styleId="Verzeichnis3">
    <w:name w:val="toc 3"/>
    <w:basedOn w:val="Standard"/>
    <w:next w:val="Standard"/>
    <w:autoRedefine/>
    <w:uiPriority w:val="39"/>
    <w:locked/>
    <w:rsid w:val="008A422B"/>
    <w:pPr>
      <w:tabs>
        <w:tab w:val="left" w:pos="1100"/>
        <w:tab w:val="right" w:leader="dot" w:pos="9968"/>
      </w:tabs>
      <w:spacing w:line="360" w:lineRule="auto"/>
      <w:ind w:left="442" w:right="113"/>
    </w:pPr>
    <w:rPr>
      <w:rFonts w:ascii="Arial" w:hAnsi="Arial"/>
      <w:noProof/>
      <w:sz w:val="22"/>
      <w:szCs w:val="20"/>
    </w:rPr>
  </w:style>
  <w:style w:type="paragraph" w:styleId="Verzeichnis4">
    <w:name w:val="toc 4"/>
    <w:basedOn w:val="Standard"/>
    <w:next w:val="Standard"/>
    <w:autoRedefine/>
    <w:locked/>
    <w:rsid w:val="008A422B"/>
    <w:pPr>
      <w:ind w:left="660" w:right="113"/>
    </w:pPr>
    <w:rPr>
      <w:rFonts w:ascii="Arial" w:hAnsi="Arial"/>
      <w:sz w:val="22"/>
      <w:szCs w:val="20"/>
    </w:rPr>
  </w:style>
  <w:style w:type="paragraph" w:styleId="Verzeichnis5">
    <w:name w:val="toc 5"/>
    <w:basedOn w:val="Standard"/>
    <w:next w:val="Standard"/>
    <w:autoRedefine/>
    <w:locked/>
    <w:rsid w:val="008A422B"/>
    <w:pPr>
      <w:ind w:left="880" w:right="113"/>
    </w:pPr>
    <w:rPr>
      <w:rFonts w:ascii="Arial" w:hAnsi="Arial"/>
      <w:sz w:val="22"/>
      <w:szCs w:val="20"/>
    </w:rPr>
  </w:style>
  <w:style w:type="paragraph" w:styleId="Verzeichnis6">
    <w:name w:val="toc 6"/>
    <w:basedOn w:val="Standard"/>
    <w:next w:val="Standard"/>
    <w:autoRedefine/>
    <w:locked/>
    <w:rsid w:val="008A422B"/>
    <w:pPr>
      <w:ind w:left="1100" w:right="113"/>
    </w:pPr>
    <w:rPr>
      <w:rFonts w:ascii="Arial" w:hAnsi="Arial"/>
      <w:sz w:val="22"/>
      <w:szCs w:val="20"/>
    </w:rPr>
  </w:style>
  <w:style w:type="paragraph" w:styleId="Verzeichnis7">
    <w:name w:val="toc 7"/>
    <w:basedOn w:val="Standard"/>
    <w:next w:val="Standard"/>
    <w:autoRedefine/>
    <w:locked/>
    <w:rsid w:val="008A422B"/>
    <w:pPr>
      <w:ind w:left="1320" w:right="113"/>
    </w:pPr>
    <w:rPr>
      <w:rFonts w:ascii="Arial" w:hAnsi="Arial"/>
      <w:sz w:val="22"/>
      <w:szCs w:val="20"/>
    </w:rPr>
  </w:style>
  <w:style w:type="paragraph" w:styleId="Verzeichnis8">
    <w:name w:val="toc 8"/>
    <w:basedOn w:val="Standard"/>
    <w:next w:val="Standard"/>
    <w:autoRedefine/>
    <w:locked/>
    <w:rsid w:val="008A422B"/>
    <w:pPr>
      <w:ind w:left="1540" w:right="113"/>
    </w:pPr>
    <w:rPr>
      <w:rFonts w:ascii="Arial" w:hAnsi="Arial"/>
      <w:sz w:val="22"/>
      <w:szCs w:val="20"/>
    </w:rPr>
  </w:style>
  <w:style w:type="paragraph" w:styleId="Verzeichnis9">
    <w:name w:val="toc 9"/>
    <w:basedOn w:val="Standard"/>
    <w:next w:val="Standard"/>
    <w:autoRedefine/>
    <w:locked/>
    <w:rsid w:val="008A422B"/>
    <w:pPr>
      <w:ind w:left="1760" w:right="113"/>
    </w:pPr>
    <w:rPr>
      <w:rFonts w:ascii="Arial" w:hAnsi="Arial"/>
      <w:sz w:val="22"/>
      <w:szCs w:val="20"/>
    </w:rPr>
  </w:style>
  <w:style w:type="paragraph" w:styleId="Standardeinzug">
    <w:name w:val="Normal Indent"/>
    <w:basedOn w:val="Standard"/>
    <w:rsid w:val="008A422B"/>
    <w:pPr>
      <w:ind w:left="680" w:right="113"/>
    </w:pPr>
    <w:rPr>
      <w:rFonts w:ascii="Arial" w:hAnsi="Arial"/>
      <w:sz w:val="22"/>
      <w:szCs w:val="20"/>
    </w:rPr>
  </w:style>
  <w:style w:type="paragraph" w:customStyle="1" w:styleId="TabellenText">
    <w:name w:val="Tabellen Text"/>
    <w:rsid w:val="008A422B"/>
    <w:pPr>
      <w:ind w:left="113" w:right="113"/>
    </w:pPr>
    <w:rPr>
      <w:rFonts w:ascii="Arial" w:hAnsi="Arial"/>
      <w:snapToGrid w:val="0"/>
      <w:color w:val="000000"/>
      <w:sz w:val="22"/>
    </w:rPr>
  </w:style>
  <w:style w:type="paragraph" w:customStyle="1" w:styleId="Inhalt1">
    <w:name w:val="Inhalt 1"/>
    <w:rsid w:val="008A422B"/>
    <w:pPr>
      <w:ind w:left="360" w:hanging="360"/>
    </w:pPr>
    <w:rPr>
      <w:rFonts w:ascii="Arial" w:hAnsi="Arial"/>
      <w:snapToGrid w:val="0"/>
      <w:color w:val="000000"/>
      <w:sz w:val="22"/>
    </w:rPr>
  </w:style>
  <w:style w:type="paragraph" w:styleId="Textkrper2">
    <w:name w:val="Body Text 2"/>
    <w:basedOn w:val="Standard"/>
    <w:link w:val="Textkrper2Zchn"/>
    <w:rsid w:val="008A422B"/>
    <w:pPr>
      <w:jc w:val="center"/>
    </w:pPr>
    <w:rPr>
      <w:rFonts w:ascii="Arial" w:hAnsi="Arial"/>
      <w:sz w:val="12"/>
      <w:szCs w:val="20"/>
    </w:rPr>
  </w:style>
  <w:style w:type="character" w:customStyle="1" w:styleId="Textkrper2Zchn">
    <w:name w:val="Textkörper 2 Zchn"/>
    <w:basedOn w:val="Absatz-Standardschriftart"/>
    <w:link w:val="Textkrper2"/>
    <w:rsid w:val="008A422B"/>
    <w:rPr>
      <w:rFonts w:ascii="Arial" w:hAnsi="Arial"/>
      <w:sz w:val="12"/>
    </w:rPr>
  </w:style>
  <w:style w:type="table" w:customStyle="1" w:styleId="Tabellenraster1">
    <w:name w:val="Tabellenraster1"/>
    <w:basedOn w:val="NormaleTabelle"/>
    <w:rsid w:val="008A422B"/>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
    <w:name w:val="Text Char"/>
    <w:link w:val="TextCharChar"/>
    <w:autoRedefine/>
    <w:rsid w:val="008A422B"/>
    <w:pPr>
      <w:ind w:right="113"/>
    </w:pPr>
    <w:rPr>
      <w:rFonts w:ascii="Arial" w:hAnsi="Arial" w:cs="Arial"/>
      <w:snapToGrid w:val="0"/>
      <w:color w:val="000000"/>
    </w:rPr>
  </w:style>
  <w:style w:type="character" w:customStyle="1" w:styleId="TextCharChar">
    <w:name w:val="Text Char Char"/>
    <w:link w:val="TextChar"/>
    <w:rsid w:val="008A422B"/>
    <w:rPr>
      <w:rFonts w:ascii="Arial" w:hAnsi="Arial" w:cs="Arial"/>
      <w:snapToGrid w:val="0"/>
      <w:color w:val="000000"/>
      <w:lang w:val="en-GB"/>
    </w:rPr>
  </w:style>
  <w:style w:type="paragraph" w:customStyle="1" w:styleId="Default">
    <w:name w:val="Default"/>
    <w:rsid w:val="008A422B"/>
    <w:pPr>
      <w:autoSpaceDE w:val="0"/>
      <w:autoSpaceDN w:val="0"/>
      <w:adjustRightInd w:val="0"/>
    </w:pPr>
    <w:rPr>
      <w:rFonts w:ascii="Arial" w:hAnsi="Arial" w:cs="Arial"/>
      <w:color w:val="000000"/>
      <w:sz w:val="24"/>
      <w:szCs w:val="24"/>
    </w:rPr>
  </w:style>
  <w:style w:type="paragraph" w:customStyle="1" w:styleId="CM44">
    <w:name w:val="CM44"/>
    <w:basedOn w:val="Standard"/>
    <w:next w:val="Standard"/>
    <w:rsid w:val="008A422B"/>
    <w:pPr>
      <w:widowControl w:val="0"/>
      <w:autoSpaceDE w:val="0"/>
      <w:autoSpaceDN w:val="0"/>
      <w:adjustRightInd w:val="0"/>
    </w:pPr>
    <w:rPr>
      <w:rFonts w:ascii="Swiss 721 SWA" w:hAnsi="Swiss 721 SWA"/>
    </w:rPr>
  </w:style>
  <w:style w:type="paragraph" w:customStyle="1" w:styleId="CM42">
    <w:name w:val="CM42"/>
    <w:basedOn w:val="Standard"/>
    <w:next w:val="Standard"/>
    <w:rsid w:val="008A422B"/>
    <w:pPr>
      <w:widowControl w:val="0"/>
      <w:autoSpaceDE w:val="0"/>
      <w:autoSpaceDN w:val="0"/>
      <w:adjustRightInd w:val="0"/>
    </w:pPr>
    <w:rPr>
      <w:rFonts w:ascii="Swiss 721 SWA" w:hAnsi="Swiss 721 SWA"/>
    </w:rPr>
  </w:style>
  <w:style w:type="paragraph" w:customStyle="1" w:styleId="Standard10pt">
    <w:name w:val="Standard + 10 pt"/>
    <w:aliases w:val="Block,Vor:  0,25 cm"/>
    <w:basedOn w:val="berschrift3"/>
    <w:rsid w:val="008A422B"/>
    <w:pPr>
      <w:numPr>
        <w:ilvl w:val="0"/>
        <w:numId w:val="0"/>
      </w:numPr>
      <w:ind w:left="142"/>
    </w:pPr>
    <w:rPr>
      <w:sz w:val="20"/>
      <w:u w:val="single"/>
    </w:rPr>
  </w:style>
  <w:style w:type="paragraph" w:styleId="Beschriftung">
    <w:name w:val="caption"/>
    <w:basedOn w:val="Standard"/>
    <w:next w:val="Standard"/>
    <w:qFormat/>
    <w:locked/>
    <w:rsid w:val="008A422B"/>
    <w:pPr>
      <w:spacing w:before="120" w:after="120"/>
      <w:ind w:left="113" w:right="113"/>
    </w:pPr>
    <w:rPr>
      <w:rFonts w:ascii="Arial" w:hAnsi="Arial"/>
      <w:b/>
      <w:bCs/>
      <w:sz w:val="20"/>
      <w:szCs w:val="20"/>
    </w:rPr>
  </w:style>
  <w:style w:type="paragraph" w:customStyle="1" w:styleId="Tabellentitel">
    <w:name w:val="Tabellentitel"/>
    <w:basedOn w:val="Standard"/>
    <w:next w:val="Standard"/>
    <w:rsid w:val="008A422B"/>
    <w:pPr>
      <w:keepNext/>
      <w:keepLines/>
      <w:tabs>
        <w:tab w:val="left" w:pos="-4111"/>
        <w:tab w:val="left" w:pos="426"/>
        <w:tab w:val="num" w:pos="1276"/>
        <w:tab w:val="left" w:pos="1701"/>
        <w:tab w:val="left" w:pos="7088"/>
        <w:tab w:val="left" w:pos="8222"/>
        <w:tab w:val="right" w:leader="dot" w:pos="9498"/>
        <w:tab w:val="right" w:pos="9923"/>
      </w:tabs>
      <w:spacing w:before="120" w:after="60"/>
      <w:ind w:left="2836" w:right="113" w:hanging="1985"/>
    </w:pPr>
    <w:rPr>
      <w:rFonts w:ascii="CorpoS" w:hAnsi="CorpoS" w:cs="Arial"/>
      <w:sz w:val="20"/>
      <w:szCs w:val="22"/>
    </w:rPr>
  </w:style>
  <w:style w:type="paragraph" w:customStyle="1" w:styleId="CM7">
    <w:name w:val="CM7"/>
    <w:basedOn w:val="Default"/>
    <w:next w:val="Default"/>
    <w:rsid w:val="008A422B"/>
    <w:pPr>
      <w:widowControl w:val="0"/>
      <w:spacing w:line="278" w:lineRule="atLeast"/>
    </w:pPr>
    <w:rPr>
      <w:rFonts w:ascii="Swiss 721 SWA" w:hAnsi="Swiss 721 SWA" w:cs="Times New Roman"/>
      <w:color w:val="auto"/>
    </w:rPr>
  </w:style>
  <w:style w:type="paragraph" w:customStyle="1" w:styleId="1">
    <w:name w:val="1"/>
    <w:basedOn w:val="Standard"/>
    <w:rsid w:val="008A422B"/>
    <w:rPr>
      <w:snapToGrid w:val="0"/>
      <w:sz w:val="20"/>
      <w:szCs w:val="20"/>
    </w:rPr>
  </w:style>
  <w:style w:type="paragraph" w:styleId="StandardWeb">
    <w:name w:val="Normal (Web)"/>
    <w:basedOn w:val="Standard"/>
    <w:uiPriority w:val="99"/>
    <w:unhideWhenUsed/>
    <w:rsid w:val="008A422B"/>
    <w:pPr>
      <w:spacing w:before="100" w:beforeAutospacing="1" w:after="100" w:afterAutospacing="1"/>
    </w:pPr>
    <w:rPr>
      <w:rFonts w:eastAsia="SimSun"/>
    </w:rPr>
  </w:style>
  <w:style w:type="character" w:styleId="Hyperlink">
    <w:name w:val="Hyperlink"/>
    <w:basedOn w:val="Absatz-Standardschriftart"/>
    <w:rsid w:val="008A4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4F6B"/>
    <w:rPr>
      <w:sz w:val="24"/>
      <w:szCs w:val="24"/>
    </w:rPr>
  </w:style>
  <w:style w:type="paragraph" w:styleId="berschrift1">
    <w:name w:val="heading 1"/>
    <w:basedOn w:val="Standard"/>
    <w:next w:val="Standard"/>
    <w:link w:val="berschrift1Zchn"/>
    <w:autoRedefine/>
    <w:qFormat/>
    <w:locked/>
    <w:rsid w:val="003F1582"/>
    <w:pPr>
      <w:numPr>
        <w:numId w:val="27"/>
      </w:numPr>
      <w:ind w:right="113"/>
      <w:outlineLvl w:val="0"/>
    </w:pPr>
    <w:rPr>
      <w:rFonts w:ascii="Arial" w:hAnsi="Arial" w:cs="Arial"/>
      <w:b/>
      <w:snapToGrid w:val="0"/>
    </w:rPr>
  </w:style>
  <w:style w:type="paragraph" w:styleId="berschrift2">
    <w:name w:val="heading 2"/>
    <w:aliases w:val="Überschrift 2 Char"/>
    <w:basedOn w:val="Standard"/>
    <w:next w:val="Standard"/>
    <w:link w:val="berschrift2Zchn"/>
    <w:autoRedefine/>
    <w:qFormat/>
    <w:locked/>
    <w:rsid w:val="009632BD"/>
    <w:pPr>
      <w:numPr>
        <w:ilvl w:val="1"/>
        <w:numId w:val="27"/>
      </w:numPr>
      <w:tabs>
        <w:tab w:val="clear" w:pos="1135"/>
        <w:tab w:val="num" w:pos="1702"/>
      </w:tabs>
      <w:ind w:left="851" w:right="113"/>
      <w:outlineLvl w:val="1"/>
    </w:pPr>
    <w:rPr>
      <w:rFonts w:ascii="Arial" w:hAnsi="Arial"/>
      <w:b/>
      <w:sz w:val="22"/>
      <w:szCs w:val="20"/>
    </w:rPr>
  </w:style>
  <w:style w:type="paragraph" w:styleId="berschrift3">
    <w:name w:val="heading 3"/>
    <w:basedOn w:val="Standard"/>
    <w:next w:val="Standard"/>
    <w:link w:val="berschrift3Zchn"/>
    <w:qFormat/>
    <w:locked/>
    <w:rsid w:val="008A422B"/>
    <w:pPr>
      <w:numPr>
        <w:ilvl w:val="2"/>
        <w:numId w:val="27"/>
      </w:numPr>
      <w:ind w:right="113"/>
      <w:outlineLvl w:val="2"/>
    </w:pPr>
    <w:rPr>
      <w:rFonts w:ascii="Arial" w:hAnsi="Arial"/>
      <w:sz w:val="22"/>
      <w:szCs w:val="20"/>
    </w:rPr>
  </w:style>
  <w:style w:type="paragraph" w:styleId="berschrift4">
    <w:name w:val="heading 4"/>
    <w:basedOn w:val="Standard"/>
    <w:next w:val="Standard"/>
    <w:link w:val="berschrift4Zchn"/>
    <w:qFormat/>
    <w:locked/>
    <w:rsid w:val="008A422B"/>
    <w:pPr>
      <w:numPr>
        <w:ilvl w:val="3"/>
        <w:numId w:val="27"/>
      </w:numPr>
      <w:ind w:right="113"/>
      <w:outlineLvl w:val="3"/>
    </w:pPr>
    <w:rPr>
      <w:rFonts w:ascii="Arial" w:hAnsi="Arial"/>
      <w:sz w:val="22"/>
      <w:szCs w:val="20"/>
    </w:rPr>
  </w:style>
  <w:style w:type="paragraph" w:styleId="berschrift5">
    <w:name w:val="heading 5"/>
    <w:basedOn w:val="Standard"/>
    <w:next w:val="Standard"/>
    <w:link w:val="berschrift5Zchn"/>
    <w:qFormat/>
    <w:locked/>
    <w:rsid w:val="008A422B"/>
    <w:pPr>
      <w:numPr>
        <w:ilvl w:val="4"/>
        <w:numId w:val="27"/>
      </w:numPr>
      <w:ind w:right="113"/>
      <w:outlineLvl w:val="4"/>
    </w:pPr>
    <w:rPr>
      <w:rFonts w:ascii="Arial" w:hAnsi="Arial"/>
      <w:sz w:val="22"/>
      <w:szCs w:val="20"/>
    </w:rPr>
  </w:style>
  <w:style w:type="paragraph" w:styleId="berschrift6">
    <w:name w:val="heading 6"/>
    <w:basedOn w:val="Standard"/>
    <w:next w:val="Standard"/>
    <w:link w:val="berschrift6Zchn"/>
    <w:qFormat/>
    <w:locked/>
    <w:rsid w:val="008A422B"/>
    <w:pPr>
      <w:numPr>
        <w:ilvl w:val="5"/>
        <w:numId w:val="27"/>
      </w:numPr>
      <w:ind w:right="113"/>
      <w:outlineLvl w:val="5"/>
    </w:pPr>
    <w:rPr>
      <w:rFonts w:ascii="Arial" w:hAnsi="Arial"/>
      <w:sz w:val="22"/>
      <w:szCs w:val="20"/>
    </w:rPr>
  </w:style>
  <w:style w:type="paragraph" w:styleId="berschrift7">
    <w:name w:val="heading 7"/>
    <w:basedOn w:val="Standard"/>
    <w:next w:val="Standard"/>
    <w:link w:val="berschrift7Zchn"/>
    <w:qFormat/>
    <w:locked/>
    <w:rsid w:val="008A422B"/>
    <w:pPr>
      <w:numPr>
        <w:ilvl w:val="6"/>
        <w:numId w:val="27"/>
      </w:numPr>
      <w:ind w:right="113"/>
      <w:outlineLvl w:val="6"/>
    </w:pPr>
    <w:rPr>
      <w:rFonts w:ascii="Arial" w:hAnsi="Arial"/>
      <w:sz w:val="22"/>
      <w:szCs w:val="20"/>
    </w:rPr>
  </w:style>
  <w:style w:type="paragraph" w:styleId="berschrift8">
    <w:name w:val="heading 8"/>
    <w:basedOn w:val="Standard"/>
    <w:next w:val="Standard"/>
    <w:link w:val="berschrift8Zchn"/>
    <w:qFormat/>
    <w:locked/>
    <w:rsid w:val="008A422B"/>
    <w:pPr>
      <w:numPr>
        <w:ilvl w:val="7"/>
        <w:numId w:val="27"/>
      </w:numPr>
      <w:ind w:right="113"/>
      <w:outlineLvl w:val="7"/>
    </w:pPr>
    <w:rPr>
      <w:rFonts w:ascii="Arial" w:hAnsi="Arial"/>
      <w:sz w:val="22"/>
      <w:szCs w:val="20"/>
    </w:rPr>
  </w:style>
  <w:style w:type="paragraph" w:styleId="berschrift9">
    <w:name w:val="heading 9"/>
    <w:basedOn w:val="Standard"/>
    <w:next w:val="Standard"/>
    <w:link w:val="berschrift9Zchn"/>
    <w:qFormat/>
    <w:locked/>
    <w:rsid w:val="008A422B"/>
    <w:pPr>
      <w:numPr>
        <w:ilvl w:val="8"/>
        <w:numId w:val="27"/>
      </w:numPr>
      <w:ind w:right="113"/>
      <w:outlineLvl w:val="8"/>
    </w:pPr>
    <w:rPr>
      <w:rFonts w:ascii="Arial" w:hAnsi="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rsid w:val="00742F96"/>
    <w:pPr>
      <w:spacing w:line="340" w:lineRule="exact"/>
      <w:jc w:val="both"/>
    </w:pPr>
    <w:rPr>
      <w:rFonts w:ascii="Arial" w:hAnsi="Arial" w:cs="Arial"/>
      <w:sz w:val="22"/>
      <w:szCs w:val="20"/>
    </w:rPr>
  </w:style>
  <w:style w:type="character" w:styleId="Hervorhebung">
    <w:name w:val="Emphasis"/>
    <w:basedOn w:val="Absatz-Standardschriftart"/>
    <w:qFormat/>
    <w:rsid w:val="001836E7"/>
    <w:rPr>
      <w:rFonts w:cs="Times New Roman"/>
      <w:i/>
      <w:iCs/>
    </w:rPr>
  </w:style>
  <w:style w:type="paragraph" w:customStyle="1" w:styleId="H2">
    <w:name w:val="H2"/>
    <w:next w:val="Standard"/>
    <w:rsid w:val="00C771B0"/>
    <w:pPr>
      <w:suppressAutoHyphens/>
      <w:autoSpaceDE w:val="0"/>
      <w:autoSpaceDN w:val="0"/>
      <w:adjustRightInd w:val="0"/>
      <w:spacing w:before="180" w:after="120"/>
    </w:pPr>
    <w:rPr>
      <w:rFonts w:ascii="Arial" w:hAnsi="Arial" w:cs="Arial"/>
      <w:b/>
      <w:bCs/>
      <w:color w:val="000000"/>
      <w:sz w:val="22"/>
      <w:szCs w:val="22"/>
      <w:u w:color="000000"/>
    </w:rPr>
  </w:style>
  <w:style w:type="character" w:customStyle="1" w:styleId="highlight">
    <w:name w:val="highlight"/>
    <w:basedOn w:val="Absatz-Standardschriftart"/>
    <w:rsid w:val="00C771B0"/>
    <w:rPr>
      <w:rFonts w:cs="Times New Roman"/>
      <w:color w:val="FFFFFF"/>
      <w:shd w:val="clear" w:color="auto" w:fill="6F6F6F"/>
    </w:rPr>
  </w:style>
  <w:style w:type="paragraph" w:styleId="Textkrper">
    <w:name w:val="Body Text"/>
    <w:basedOn w:val="Standard"/>
    <w:link w:val="TextkrperZchn"/>
    <w:rsid w:val="000E2F10"/>
    <w:rPr>
      <w:b/>
      <w:sz w:val="52"/>
    </w:rPr>
  </w:style>
  <w:style w:type="character" w:customStyle="1" w:styleId="TextkrperZchn">
    <w:name w:val="Textkörper Zchn"/>
    <w:basedOn w:val="Absatz-Standardschriftart"/>
    <w:link w:val="Textkrper"/>
    <w:semiHidden/>
    <w:locked/>
    <w:rsid w:val="00265523"/>
    <w:rPr>
      <w:rFonts w:cs="Times New Roman"/>
      <w:sz w:val="24"/>
      <w:szCs w:val="24"/>
    </w:rPr>
  </w:style>
  <w:style w:type="paragraph" w:styleId="Fuzeile">
    <w:name w:val="footer"/>
    <w:basedOn w:val="Standard"/>
    <w:link w:val="FuzeileZchn"/>
    <w:rsid w:val="00120B97"/>
    <w:pPr>
      <w:tabs>
        <w:tab w:val="center" w:pos="4536"/>
        <w:tab w:val="right" w:pos="9072"/>
      </w:tabs>
    </w:pPr>
  </w:style>
  <w:style w:type="character" w:customStyle="1" w:styleId="FuzeileZchn">
    <w:name w:val="Fußzeile Zchn"/>
    <w:basedOn w:val="Absatz-Standardschriftart"/>
    <w:link w:val="Fuzeile"/>
    <w:uiPriority w:val="99"/>
    <w:locked/>
    <w:rsid w:val="00265523"/>
    <w:rPr>
      <w:rFonts w:cs="Times New Roman"/>
      <w:sz w:val="24"/>
      <w:szCs w:val="24"/>
    </w:rPr>
  </w:style>
  <w:style w:type="character" w:styleId="Seitenzahl">
    <w:name w:val="page number"/>
    <w:basedOn w:val="Absatz-Standardschriftart"/>
    <w:rsid w:val="00120B97"/>
    <w:rPr>
      <w:rFonts w:cs="Times New Roman"/>
    </w:rPr>
  </w:style>
  <w:style w:type="paragraph" w:styleId="Kopfzeile">
    <w:name w:val="header"/>
    <w:basedOn w:val="Standard"/>
    <w:link w:val="KopfzeileZchn"/>
    <w:rsid w:val="00FF265D"/>
    <w:pPr>
      <w:tabs>
        <w:tab w:val="center" w:pos="4536"/>
        <w:tab w:val="right" w:pos="9072"/>
      </w:tabs>
    </w:pPr>
  </w:style>
  <w:style w:type="character" w:customStyle="1" w:styleId="KopfzeileZchn">
    <w:name w:val="Kopfzeile Zchn"/>
    <w:basedOn w:val="Absatz-Standardschriftart"/>
    <w:link w:val="Kopfzeile"/>
    <w:locked/>
    <w:rsid w:val="00265523"/>
    <w:rPr>
      <w:rFonts w:cs="Times New Roman"/>
      <w:sz w:val="24"/>
      <w:szCs w:val="24"/>
    </w:rPr>
  </w:style>
  <w:style w:type="paragraph" w:styleId="Sprechblasentext">
    <w:name w:val="Balloon Text"/>
    <w:basedOn w:val="Standard"/>
    <w:link w:val="SprechblasentextZchn"/>
    <w:rsid w:val="00F74371"/>
    <w:rPr>
      <w:rFonts w:ascii="Tahoma" w:hAnsi="Tahoma" w:cs="Tahoma"/>
      <w:sz w:val="16"/>
      <w:szCs w:val="16"/>
    </w:rPr>
  </w:style>
  <w:style w:type="character" w:customStyle="1" w:styleId="SprechblasentextZchn">
    <w:name w:val="Sprechblasentext Zchn"/>
    <w:basedOn w:val="Absatz-Standardschriftart"/>
    <w:link w:val="Sprechblasentext"/>
    <w:locked/>
    <w:rsid w:val="00265523"/>
    <w:rPr>
      <w:rFonts w:cs="Times New Roman"/>
      <w:sz w:val="2"/>
    </w:rPr>
  </w:style>
  <w:style w:type="character" w:styleId="Kommentarzeichen">
    <w:name w:val="annotation reference"/>
    <w:basedOn w:val="Absatz-Standardschriftart"/>
    <w:semiHidden/>
    <w:rsid w:val="006F0A8E"/>
    <w:rPr>
      <w:sz w:val="16"/>
      <w:szCs w:val="16"/>
    </w:rPr>
  </w:style>
  <w:style w:type="paragraph" w:styleId="Kommentartext">
    <w:name w:val="annotation text"/>
    <w:basedOn w:val="Standard"/>
    <w:semiHidden/>
    <w:rsid w:val="006F0A8E"/>
    <w:rPr>
      <w:sz w:val="20"/>
      <w:szCs w:val="20"/>
    </w:rPr>
  </w:style>
  <w:style w:type="paragraph" w:styleId="Kommentarthema">
    <w:name w:val="annotation subject"/>
    <w:basedOn w:val="Kommentartext"/>
    <w:next w:val="Kommentartext"/>
    <w:semiHidden/>
    <w:rsid w:val="006F0A8E"/>
    <w:rPr>
      <w:b/>
      <w:bCs/>
    </w:rPr>
  </w:style>
  <w:style w:type="paragraph" w:styleId="Listenabsatz">
    <w:name w:val="List Paragraph"/>
    <w:basedOn w:val="Standard"/>
    <w:uiPriority w:val="34"/>
    <w:qFormat/>
    <w:rsid w:val="00133184"/>
    <w:pPr>
      <w:ind w:left="708"/>
    </w:pPr>
  </w:style>
  <w:style w:type="character" w:customStyle="1" w:styleId="berschrift1Zchn">
    <w:name w:val="Überschrift 1 Zchn"/>
    <w:basedOn w:val="Absatz-Standardschriftart"/>
    <w:link w:val="berschrift1"/>
    <w:rsid w:val="003F1582"/>
    <w:rPr>
      <w:rFonts w:ascii="Arial" w:hAnsi="Arial" w:cs="Arial"/>
      <w:b/>
      <w:snapToGrid w:val="0"/>
      <w:sz w:val="24"/>
      <w:szCs w:val="24"/>
    </w:rPr>
  </w:style>
  <w:style w:type="character" w:customStyle="1" w:styleId="berschrift2Zchn">
    <w:name w:val="Überschrift 2 Zchn"/>
    <w:aliases w:val="Überschrift 2 Char Zchn"/>
    <w:basedOn w:val="Absatz-Standardschriftart"/>
    <w:link w:val="berschrift2"/>
    <w:rsid w:val="009632BD"/>
    <w:rPr>
      <w:rFonts w:ascii="Arial" w:hAnsi="Arial"/>
      <w:b/>
      <w:sz w:val="22"/>
    </w:rPr>
  </w:style>
  <w:style w:type="character" w:customStyle="1" w:styleId="berschrift3Zchn">
    <w:name w:val="Überschrift 3 Zchn"/>
    <w:basedOn w:val="Absatz-Standardschriftart"/>
    <w:link w:val="berschrift3"/>
    <w:rsid w:val="008A422B"/>
    <w:rPr>
      <w:rFonts w:ascii="Arial" w:hAnsi="Arial"/>
      <w:sz w:val="22"/>
    </w:rPr>
  </w:style>
  <w:style w:type="character" w:customStyle="1" w:styleId="berschrift4Zchn">
    <w:name w:val="Überschrift 4 Zchn"/>
    <w:basedOn w:val="Absatz-Standardschriftart"/>
    <w:link w:val="berschrift4"/>
    <w:rsid w:val="008A422B"/>
    <w:rPr>
      <w:rFonts w:ascii="Arial" w:hAnsi="Arial"/>
      <w:sz w:val="22"/>
    </w:rPr>
  </w:style>
  <w:style w:type="character" w:customStyle="1" w:styleId="berschrift5Zchn">
    <w:name w:val="Überschrift 5 Zchn"/>
    <w:basedOn w:val="Absatz-Standardschriftart"/>
    <w:link w:val="berschrift5"/>
    <w:rsid w:val="008A422B"/>
    <w:rPr>
      <w:rFonts w:ascii="Arial" w:hAnsi="Arial"/>
      <w:sz w:val="22"/>
    </w:rPr>
  </w:style>
  <w:style w:type="character" w:customStyle="1" w:styleId="berschrift6Zchn">
    <w:name w:val="Überschrift 6 Zchn"/>
    <w:basedOn w:val="Absatz-Standardschriftart"/>
    <w:link w:val="berschrift6"/>
    <w:rsid w:val="008A422B"/>
    <w:rPr>
      <w:rFonts w:ascii="Arial" w:hAnsi="Arial"/>
      <w:sz w:val="22"/>
    </w:rPr>
  </w:style>
  <w:style w:type="character" w:customStyle="1" w:styleId="berschrift7Zchn">
    <w:name w:val="Überschrift 7 Zchn"/>
    <w:basedOn w:val="Absatz-Standardschriftart"/>
    <w:link w:val="berschrift7"/>
    <w:rsid w:val="008A422B"/>
    <w:rPr>
      <w:rFonts w:ascii="Arial" w:hAnsi="Arial"/>
      <w:sz w:val="22"/>
    </w:rPr>
  </w:style>
  <w:style w:type="character" w:customStyle="1" w:styleId="berschrift8Zchn">
    <w:name w:val="Überschrift 8 Zchn"/>
    <w:basedOn w:val="Absatz-Standardschriftart"/>
    <w:link w:val="berschrift8"/>
    <w:rsid w:val="008A422B"/>
    <w:rPr>
      <w:rFonts w:ascii="Arial" w:hAnsi="Arial"/>
      <w:sz w:val="22"/>
    </w:rPr>
  </w:style>
  <w:style w:type="character" w:customStyle="1" w:styleId="berschrift9Zchn">
    <w:name w:val="Überschrift 9 Zchn"/>
    <w:basedOn w:val="Absatz-Standardschriftart"/>
    <w:link w:val="berschrift9"/>
    <w:rsid w:val="008A422B"/>
    <w:rPr>
      <w:rFonts w:ascii="Arial" w:hAnsi="Arial"/>
      <w:sz w:val="22"/>
    </w:rPr>
  </w:style>
  <w:style w:type="paragraph" w:customStyle="1" w:styleId="Text">
    <w:name w:val="Text"/>
    <w:autoRedefine/>
    <w:rsid w:val="008A422B"/>
    <w:rPr>
      <w:rFonts w:ascii="Arial" w:hAnsi="Arial"/>
      <w:snapToGrid w:val="0"/>
      <w:color w:val="000000"/>
    </w:rPr>
  </w:style>
  <w:style w:type="paragraph" w:styleId="Titel">
    <w:name w:val="Title"/>
    <w:basedOn w:val="Standard"/>
    <w:link w:val="TitelZchn"/>
    <w:qFormat/>
    <w:locked/>
    <w:rsid w:val="008A422B"/>
    <w:pPr>
      <w:spacing w:before="240" w:after="60"/>
      <w:ind w:left="113" w:right="113"/>
    </w:pPr>
    <w:rPr>
      <w:rFonts w:ascii="Arial" w:hAnsi="Arial"/>
      <w:b/>
      <w:kern w:val="28"/>
      <w:sz w:val="32"/>
      <w:szCs w:val="20"/>
      <w:u w:val="single"/>
    </w:rPr>
  </w:style>
  <w:style w:type="character" w:customStyle="1" w:styleId="TitelZchn">
    <w:name w:val="Titel Zchn"/>
    <w:basedOn w:val="Absatz-Standardschriftart"/>
    <w:link w:val="Titel"/>
    <w:rsid w:val="008A422B"/>
    <w:rPr>
      <w:rFonts w:ascii="Arial" w:hAnsi="Arial"/>
      <w:b/>
      <w:kern w:val="28"/>
      <w:sz w:val="32"/>
      <w:u w:val="single"/>
    </w:rPr>
  </w:style>
  <w:style w:type="paragraph" w:styleId="Untertitel">
    <w:name w:val="Subtitle"/>
    <w:basedOn w:val="Standard"/>
    <w:link w:val="UntertitelZchn"/>
    <w:qFormat/>
    <w:locked/>
    <w:rsid w:val="008A422B"/>
    <w:pPr>
      <w:spacing w:after="60"/>
      <w:ind w:left="113" w:right="113"/>
    </w:pPr>
    <w:rPr>
      <w:rFonts w:ascii="Arial" w:hAnsi="Arial"/>
      <w:b/>
      <w:szCs w:val="20"/>
    </w:rPr>
  </w:style>
  <w:style w:type="character" w:customStyle="1" w:styleId="UntertitelZchn">
    <w:name w:val="Untertitel Zchn"/>
    <w:basedOn w:val="Absatz-Standardschriftart"/>
    <w:link w:val="Untertitel"/>
    <w:rsid w:val="008A422B"/>
    <w:rPr>
      <w:rFonts w:ascii="Arial" w:hAnsi="Arial"/>
      <w:b/>
      <w:sz w:val="24"/>
    </w:rPr>
  </w:style>
  <w:style w:type="paragraph" w:customStyle="1" w:styleId="bullet1">
    <w:name w:val="bullet 1"/>
    <w:rsid w:val="008A422B"/>
    <w:pPr>
      <w:ind w:left="680" w:right="113"/>
    </w:pPr>
    <w:rPr>
      <w:rFonts w:ascii="Arial" w:hAnsi="Arial"/>
      <w:snapToGrid w:val="0"/>
      <w:color w:val="000000"/>
      <w:sz w:val="22"/>
    </w:rPr>
  </w:style>
  <w:style w:type="paragraph" w:customStyle="1" w:styleId="bullet2">
    <w:name w:val="bullet 2"/>
    <w:rsid w:val="008A422B"/>
    <w:pPr>
      <w:ind w:left="1247" w:right="113"/>
    </w:pPr>
    <w:rPr>
      <w:rFonts w:ascii="Arial" w:hAnsi="Arial"/>
      <w:snapToGrid w:val="0"/>
      <w:color w:val="000000"/>
      <w:sz w:val="22"/>
    </w:rPr>
  </w:style>
  <w:style w:type="paragraph" w:styleId="Aufzhlungszeichen">
    <w:name w:val="List Bullet"/>
    <w:basedOn w:val="Standard"/>
    <w:rsid w:val="008A422B"/>
    <w:pPr>
      <w:numPr>
        <w:numId w:val="26"/>
      </w:numPr>
      <w:tabs>
        <w:tab w:val="clear" w:pos="680"/>
        <w:tab w:val="num" w:pos="993"/>
      </w:tabs>
      <w:ind w:left="993" w:right="113" w:hanging="426"/>
    </w:pPr>
    <w:rPr>
      <w:rFonts w:ascii="Arial" w:hAnsi="Arial"/>
      <w:sz w:val="22"/>
      <w:szCs w:val="20"/>
    </w:rPr>
  </w:style>
  <w:style w:type="paragraph" w:styleId="Aufzhlungszeichen2">
    <w:name w:val="List Bullet 2"/>
    <w:basedOn w:val="Standard"/>
    <w:rsid w:val="008A422B"/>
    <w:pPr>
      <w:numPr>
        <w:numId w:val="28"/>
      </w:numPr>
      <w:ind w:right="113"/>
    </w:pPr>
    <w:rPr>
      <w:rFonts w:ascii="Arial" w:hAnsi="Arial"/>
      <w:sz w:val="22"/>
      <w:szCs w:val="20"/>
    </w:rPr>
  </w:style>
  <w:style w:type="paragraph" w:styleId="Blocktext">
    <w:name w:val="Block Text"/>
    <w:basedOn w:val="Standard"/>
    <w:rsid w:val="008A422B"/>
    <w:pPr>
      <w:ind w:left="113" w:right="113"/>
    </w:pPr>
    <w:rPr>
      <w:rFonts w:ascii="Arial" w:hAnsi="Arial"/>
      <w:sz w:val="22"/>
      <w:szCs w:val="20"/>
    </w:rPr>
  </w:style>
  <w:style w:type="paragraph" w:styleId="Dokumentstruktur">
    <w:name w:val="Document Map"/>
    <w:basedOn w:val="Standard"/>
    <w:link w:val="DokumentstrukturZchn"/>
    <w:rsid w:val="008A422B"/>
    <w:pPr>
      <w:shd w:val="clear" w:color="auto" w:fill="000080"/>
      <w:ind w:left="113" w:right="113"/>
    </w:pPr>
    <w:rPr>
      <w:rFonts w:ascii="Tahoma" w:hAnsi="Tahoma"/>
      <w:sz w:val="22"/>
      <w:szCs w:val="20"/>
    </w:rPr>
  </w:style>
  <w:style w:type="character" w:customStyle="1" w:styleId="DokumentstrukturZchn">
    <w:name w:val="Dokumentstruktur Zchn"/>
    <w:basedOn w:val="Absatz-Standardschriftart"/>
    <w:link w:val="Dokumentstruktur"/>
    <w:rsid w:val="008A422B"/>
    <w:rPr>
      <w:rFonts w:ascii="Tahoma" w:hAnsi="Tahoma"/>
      <w:sz w:val="22"/>
      <w:shd w:val="clear" w:color="auto" w:fill="000080"/>
    </w:rPr>
  </w:style>
  <w:style w:type="paragraph" w:styleId="Verzeichnis1">
    <w:name w:val="toc 1"/>
    <w:basedOn w:val="Standard"/>
    <w:next w:val="Standard"/>
    <w:autoRedefine/>
    <w:uiPriority w:val="39"/>
    <w:locked/>
    <w:rsid w:val="008A422B"/>
    <w:pPr>
      <w:ind w:right="113"/>
    </w:pPr>
    <w:rPr>
      <w:rFonts w:ascii="Arial" w:hAnsi="Arial"/>
      <w:sz w:val="22"/>
      <w:szCs w:val="20"/>
    </w:rPr>
  </w:style>
  <w:style w:type="paragraph" w:styleId="Verzeichnis2">
    <w:name w:val="toc 2"/>
    <w:basedOn w:val="Standard"/>
    <w:next w:val="Standard"/>
    <w:autoRedefine/>
    <w:uiPriority w:val="39"/>
    <w:locked/>
    <w:rsid w:val="008A422B"/>
    <w:pPr>
      <w:tabs>
        <w:tab w:val="left" w:pos="880"/>
        <w:tab w:val="right" w:leader="dot" w:pos="9968"/>
      </w:tabs>
      <w:ind w:left="220" w:right="113"/>
    </w:pPr>
    <w:rPr>
      <w:rFonts w:ascii="Arial" w:hAnsi="Arial"/>
      <w:sz w:val="22"/>
      <w:szCs w:val="20"/>
    </w:rPr>
  </w:style>
  <w:style w:type="paragraph" w:styleId="Verzeichnis3">
    <w:name w:val="toc 3"/>
    <w:basedOn w:val="Standard"/>
    <w:next w:val="Standard"/>
    <w:autoRedefine/>
    <w:uiPriority w:val="39"/>
    <w:locked/>
    <w:rsid w:val="008A422B"/>
    <w:pPr>
      <w:tabs>
        <w:tab w:val="left" w:pos="1100"/>
        <w:tab w:val="right" w:leader="dot" w:pos="9968"/>
      </w:tabs>
      <w:spacing w:line="360" w:lineRule="auto"/>
      <w:ind w:left="442" w:right="113"/>
    </w:pPr>
    <w:rPr>
      <w:rFonts w:ascii="Arial" w:hAnsi="Arial"/>
      <w:noProof/>
      <w:sz w:val="22"/>
      <w:szCs w:val="20"/>
    </w:rPr>
  </w:style>
  <w:style w:type="paragraph" w:styleId="Verzeichnis4">
    <w:name w:val="toc 4"/>
    <w:basedOn w:val="Standard"/>
    <w:next w:val="Standard"/>
    <w:autoRedefine/>
    <w:locked/>
    <w:rsid w:val="008A422B"/>
    <w:pPr>
      <w:ind w:left="660" w:right="113"/>
    </w:pPr>
    <w:rPr>
      <w:rFonts w:ascii="Arial" w:hAnsi="Arial"/>
      <w:sz w:val="22"/>
      <w:szCs w:val="20"/>
    </w:rPr>
  </w:style>
  <w:style w:type="paragraph" w:styleId="Verzeichnis5">
    <w:name w:val="toc 5"/>
    <w:basedOn w:val="Standard"/>
    <w:next w:val="Standard"/>
    <w:autoRedefine/>
    <w:locked/>
    <w:rsid w:val="008A422B"/>
    <w:pPr>
      <w:ind w:left="880" w:right="113"/>
    </w:pPr>
    <w:rPr>
      <w:rFonts w:ascii="Arial" w:hAnsi="Arial"/>
      <w:sz w:val="22"/>
      <w:szCs w:val="20"/>
    </w:rPr>
  </w:style>
  <w:style w:type="paragraph" w:styleId="Verzeichnis6">
    <w:name w:val="toc 6"/>
    <w:basedOn w:val="Standard"/>
    <w:next w:val="Standard"/>
    <w:autoRedefine/>
    <w:locked/>
    <w:rsid w:val="008A422B"/>
    <w:pPr>
      <w:ind w:left="1100" w:right="113"/>
    </w:pPr>
    <w:rPr>
      <w:rFonts w:ascii="Arial" w:hAnsi="Arial"/>
      <w:sz w:val="22"/>
      <w:szCs w:val="20"/>
    </w:rPr>
  </w:style>
  <w:style w:type="paragraph" w:styleId="Verzeichnis7">
    <w:name w:val="toc 7"/>
    <w:basedOn w:val="Standard"/>
    <w:next w:val="Standard"/>
    <w:autoRedefine/>
    <w:locked/>
    <w:rsid w:val="008A422B"/>
    <w:pPr>
      <w:ind w:left="1320" w:right="113"/>
    </w:pPr>
    <w:rPr>
      <w:rFonts w:ascii="Arial" w:hAnsi="Arial"/>
      <w:sz w:val="22"/>
      <w:szCs w:val="20"/>
    </w:rPr>
  </w:style>
  <w:style w:type="paragraph" w:styleId="Verzeichnis8">
    <w:name w:val="toc 8"/>
    <w:basedOn w:val="Standard"/>
    <w:next w:val="Standard"/>
    <w:autoRedefine/>
    <w:locked/>
    <w:rsid w:val="008A422B"/>
    <w:pPr>
      <w:ind w:left="1540" w:right="113"/>
    </w:pPr>
    <w:rPr>
      <w:rFonts w:ascii="Arial" w:hAnsi="Arial"/>
      <w:sz w:val="22"/>
      <w:szCs w:val="20"/>
    </w:rPr>
  </w:style>
  <w:style w:type="paragraph" w:styleId="Verzeichnis9">
    <w:name w:val="toc 9"/>
    <w:basedOn w:val="Standard"/>
    <w:next w:val="Standard"/>
    <w:autoRedefine/>
    <w:locked/>
    <w:rsid w:val="008A422B"/>
    <w:pPr>
      <w:ind w:left="1760" w:right="113"/>
    </w:pPr>
    <w:rPr>
      <w:rFonts w:ascii="Arial" w:hAnsi="Arial"/>
      <w:sz w:val="22"/>
      <w:szCs w:val="20"/>
    </w:rPr>
  </w:style>
  <w:style w:type="paragraph" w:styleId="Standardeinzug">
    <w:name w:val="Normal Indent"/>
    <w:basedOn w:val="Standard"/>
    <w:rsid w:val="008A422B"/>
    <w:pPr>
      <w:ind w:left="680" w:right="113"/>
    </w:pPr>
    <w:rPr>
      <w:rFonts w:ascii="Arial" w:hAnsi="Arial"/>
      <w:sz w:val="22"/>
      <w:szCs w:val="20"/>
    </w:rPr>
  </w:style>
  <w:style w:type="paragraph" w:customStyle="1" w:styleId="TabellenText">
    <w:name w:val="Tabellen Text"/>
    <w:rsid w:val="008A422B"/>
    <w:pPr>
      <w:ind w:left="113" w:right="113"/>
    </w:pPr>
    <w:rPr>
      <w:rFonts w:ascii="Arial" w:hAnsi="Arial"/>
      <w:snapToGrid w:val="0"/>
      <w:color w:val="000000"/>
      <w:sz w:val="22"/>
    </w:rPr>
  </w:style>
  <w:style w:type="paragraph" w:customStyle="1" w:styleId="Inhalt1">
    <w:name w:val="Inhalt 1"/>
    <w:rsid w:val="008A422B"/>
    <w:pPr>
      <w:ind w:left="360" w:hanging="360"/>
    </w:pPr>
    <w:rPr>
      <w:rFonts w:ascii="Arial" w:hAnsi="Arial"/>
      <w:snapToGrid w:val="0"/>
      <w:color w:val="000000"/>
      <w:sz w:val="22"/>
    </w:rPr>
  </w:style>
  <w:style w:type="paragraph" w:styleId="Textkrper2">
    <w:name w:val="Body Text 2"/>
    <w:basedOn w:val="Standard"/>
    <w:link w:val="Textkrper2Zchn"/>
    <w:rsid w:val="008A422B"/>
    <w:pPr>
      <w:jc w:val="center"/>
    </w:pPr>
    <w:rPr>
      <w:rFonts w:ascii="Arial" w:hAnsi="Arial"/>
      <w:sz w:val="12"/>
      <w:szCs w:val="20"/>
    </w:rPr>
  </w:style>
  <w:style w:type="character" w:customStyle="1" w:styleId="Textkrper2Zchn">
    <w:name w:val="Textkörper 2 Zchn"/>
    <w:basedOn w:val="Absatz-Standardschriftart"/>
    <w:link w:val="Textkrper2"/>
    <w:rsid w:val="008A422B"/>
    <w:rPr>
      <w:rFonts w:ascii="Arial" w:hAnsi="Arial"/>
      <w:sz w:val="12"/>
    </w:rPr>
  </w:style>
  <w:style w:type="table" w:customStyle="1" w:styleId="Tabellenraster1">
    <w:name w:val="Tabellenraster1"/>
    <w:basedOn w:val="NormaleTabelle"/>
    <w:rsid w:val="008A422B"/>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
    <w:name w:val="Text Char"/>
    <w:link w:val="TextCharChar"/>
    <w:autoRedefine/>
    <w:rsid w:val="008A422B"/>
    <w:pPr>
      <w:ind w:right="113"/>
    </w:pPr>
    <w:rPr>
      <w:rFonts w:ascii="Arial" w:hAnsi="Arial" w:cs="Arial"/>
      <w:snapToGrid w:val="0"/>
      <w:color w:val="000000"/>
    </w:rPr>
  </w:style>
  <w:style w:type="character" w:customStyle="1" w:styleId="TextCharChar">
    <w:name w:val="Text Char Char"/>
    <w:link w:val="TextChar"/>
    <w:rsid w:val="008A422B"/>
    <w:rPr>
      <w:rFonts w:ascii="Arial" w:hAnsi="Arial" w:cs="Arial"/>
      <w:snapToGrid w:val="0"/>
      <w:color w:val="000000"/>
      <w:lang w:val="en-GB"/>
    </w:rPr>
  </w:style>
  <w:style w:type="paragraph" w:customStyle="1" w:styleId="Default">
    <w:name w:val="Default"/>
    <w:rsid w:val="008A422B"/>
    <w:pPr>
      <w:autoSpaceDE w:val="0"/>
      <w:autoSpaceDN w:val="0"/>
      <w:adjustRightInd w:val="0"/>
    </w:pPr>
    <w:rPr>
      <w:rFonts w:ascii="Arial" w:hAnsi="Arial" w:cs="Arial"/>
      <w:color w:val="000000"/>
      <w:sz w:val="24"/>
      <w:szCs w:val="24"/>
    </w:rPr>
  </w:style>
  <w:style w:type="paragraph" w:customStyle="1" w:styleId="CM44">
    <w:name w:val="CM44"/>
    <w:basedOn w:val="Standard"/>
    <w:next w:val="Standard"/>
    <w:rsid w:val="008A422B"/>
    <w:pPr>
      <w:widowControl w:val="0"/>
      <w:autoSpaceDE w:val="0"/>
      <w:autoSpaceDN w:val="0"/>
      <w:adjustRightInd w:val="0"/>
    </w:pPr>
    <w:rPr>
      <w:rFonts w:ascii="Swiss 721 SWA" w:hAnsi="Swiss 721 SWA"/>
    </w:rPr>
  </w:style>
  <w:style w:type="paragraph" w:customStyle="1" w:styleId="CM42">
    <w:name w:val="CM42"/>
    <w:basedOn w:val="Standard"/>
    <w:next w:val="Standard"/>
    <w:rsid w:val="008A422B"/>
    <w:pPr>
      <w:widowControl w:val="0"/>
      <w:autoSpaceDE w:val="0"/>
      <w:autoSpaceDN w:val="0"/>
      <w:adjustRightInd w:val="0"/>
    </w:pPr>
    <w:rPr>
      <w:rFonts w:ascii="Swiss 721 SWA" w:hAnsi="Swiss 721 SWA"/>
    </w:rPr>
  </w:style>
  <w:style w:type="paragraph" w:customStyle="1" w:styleId="Standard10pt">
    <w:name w:val="Standard + 10 pt"/>
    <w:aliases w:val="Block,Vor:  0,25 cm"/>
    <w:basedOn w:val="berschrift3"/>
    <w:rsid w:val="008A422B"/>
    <w:pPr>
      <w:numPr>
        <w:ilvl w:val="0"/>
        <w:numId w:val="0"/>
      </w:numPr>
      <w:ind w:left="142"/>
    </w:pPr>
    <w:rPr>
      <w:sz w:val="20"/>
      <w:u w:val="single"/>
    </w:rPr>
  </w:style>
  <w:style w:type="paragraph" w:styleId="Beschriftung">
    <w:name w:val="caption"/>
    <w:basedOn w:val="Standard"/>
    <w:next w:val="Standard"/>
    <w:qFormat/>
    <w:locked/>
    <w:rsid w:val="008A422B"/>
    <w:pPr>
      <w:spacing w:before="120" w:after="120"/>
      <w:ind w:left="113" w:right="113"/>
    </w:pPr>
    <w:rPr>
      <w:rFonts w:ascii="Arial" w:hAnsi="Arial"/>
      <w:b/>
      <w:bCs/>
      <w:sz w:val="20"/>
      <w:szCs w:val="20"/>
    </w:rPr>
  </w:style>
  <w:style w:type="paragraph" w:customStyle="1" w:styleId="Tabellentitel">
    <w:name w:val="Tabellentitel"/>
    <w:basedOn w:val="Standard"/>
    <w:next w:val="Standard"/>
    <w:rsid w:val="008A422B"/>
    <w:pPr>
      <w:keepNext/>
      <w:keepLines/>
      <w:tabs>
        <w:tab w:val="left" w:pos="-4111"/>
        <w:tab w:val="left" w:pos="426"/>
        <w:tab w:val="num" w:pos="1276"/>
        <w:tab w:val="left" w:pos="1701"/>
        <w:tab w:val="left" w:pos="7088"/>
        <w:tab w:val="left" w:pos="8222"/>
        <w:tab w:val="right" w:leader="dot" w:pos="9498"/>
        <w:tab w:val="right" w:pos="9923"/>
      </w:tabs>
      <w:spacing w:before="120" w:after="60"/>
      <w:ind w:left="2836" w:right="113" w:hanging="1985"/>
    </w:pPr>
    <w:rPr>
      <w:rFonts w:ascii="CorpoS" w:hAnsi="CorpoS" w:cs="Arial"/>
      <w:sz w:val="20"/>
      <w:szCs w:val="22"/>
    </w:rPr>
  </w:style>
  <w:style w:type="paragraph" w:customStyle="1" w:styleId="CM7">
    <w:name w:val="CM7"/>
    <w:basedOn w:val="Default"/>
    <w:next w:val="Default"/>
    <w:rsid w:val="008A422B"/>
    <w:pPr>
      <w:widowControl w:val="0"/>
      <w:spacing w:line="278" w:lineRule="atLeast"/>
    </w:pPr>
    <w:rPr>
      <w:rFonts w:ascii="Swiss 721 SWA" w:hAnsi="Swiss 721 SWA" w:cs="Times New Roman"/>
      <w:color w:val="auto"/>
    </w:rPr>
  </w:style>
  <w:style w:type="paragraph" w:customStyle="1" w:styleId="1">
    <w:name w:val="1"/>
    <w:basedOn w:val="Standard"/>
    <w:rsid w:val="008A422B"/>
    <w:rPr>
      <w:snapToGrid w:val="0"/>
      <w:sz w:val="20"/>
      <w:szCs w:val="20"/>
    </w:rPr>
  </w:style>
  <w:style w:type="paragraph" w:styleId="StandardWeb">
    <w:name w:val="Normal (Web)"/>
    <w:basedOn w:val="Standard"/>
    <w:uiPriority w:val="99"/>
    <w:unhideWhenUsed/>
    <w:rsid w:val="008A422B"/>
    <w:pPr>
      <w:spacing w:before="100" w:beforeAutospacing="1" w:after="100" w:afterAutospacing="1"/>
    </w:pPr>
    <w:rPr>
      <w:rFonts w:eastAsia="SimSun"/>
    </w:rPr>
  </w:style>
  <w:style w:type="character" w:styleId="Hyperlink">
    <w:name w:val="Hyperlink"/>
    <w:basedOn w:val="Absatz-Standardschriftart"/>
    <w:rsid w:val="008A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bea.co.jp/english/corp/company/aboutus/conduct/decla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beamitsumi.eu/lieferantenport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beamitsumi.eu/lieferantenport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2F749-B474-411D-AAEB-89C622C2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5061</Words>
  <Characters>28689</Characters>
  <Application>Microsoft Office Word</Application>
  <DocSecurity>0</DocSecurity>
  <Lines>239</Lines>
  <Paragraphs>67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QSV</vt:lpstr>
      <vt:lpstr>Einkaufsrahmenvertrag kurze Version (DEUTSCH) (0968)</vt:lpstr>
    </vt:vector>
  </TitlesOfParts>
  <Company>NMB-Minebea GmbH</Company>
  <LinksUpToDate>false</LinksUpToDate>
  <CharactersWithSpaces>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jens.meckle</dc:creator>
  <cp:lastModifiedBy>Jörg Königsmark</cp:lastModifiedBy>
  <cp:revision>3</cp:revision>
  <cp:lastPrinted>2021-08-12T09:15:00Z</cp:lastPrinted>
  <dcterms:created xsi:type="dcterms:W3CDTF">2021-08-12T09:14:00Z</dcterms:created>
  <dcterms:modified xsi:type="dcterms:W3CDTF">2021-08-12T09:15:00Z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Vorlagen Dokument;Materialmanagement Supply Chain Mgm;Qualitätssicherung Supplier Quality Engineering;Materialmanagement;Materialmanagement Einkauf;Lieferanteninfo_Deutsch</vt:lpwstr>
  </property>
</Properties>
</file>